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4D9F" w14:textId="77777777" w:rsidR="00EC7C7F" w:rsidRPr="00EC7C7F" w:rsidRDefault="00EC7C7F" w:rsidP="00EC7C7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14:paraId="00EE7E3A" w14:textId="062BB878" w:rsidR="00EC7C7F" w:rsidRPr="00B73E36" w:rsidRDefault="00B73E36" w:rsidP="00B73E36">
      <w:bookmarkStart w:id="0" w:name="_GoBack"/>
      <w:r w:rsidRPr="00B73E36">
        <w:t>Klaipėdos „</w:t>
      </w:r>
      <w:r>
        <w:t>V</w:t>
      </w:r>
      <w:r w:rsidRPr="00B73E36">
        <w:t>ėtrungės“ gimnazijos direktoriaus funkcijos</w:t>
      </w:r>
      <w:bookmarkEnd w:id="0"/>
      <w:r w:rsidRPr="00B73E36">
        <w:t>:</w:t>
      </w:r>
    </w:p>
    <w:p w14:paraId="586D22C1" w14:textId="77777777" w:rsidR="00EC7C7F" w:rsidRPr="00EC7C7F" w:rsidRDefault="00EC7C7F" w:rsidP="00EC7C7F">
      <w:pPr>
        <w:tabs>
          <w:tab w:val="left" w:pos="1080"/>
        </w:tabs>
        <w:ind w:left="360"/>
        <w:jc w:val="both"/>
      </w:pPr>
    </w:p>
    <w:p w14:paraId="09CD57A2" w14:textId="77D8133E" w:rsidR="00EC7C7F" w:rsidRPr="00EC7C7F" w:rsidRDefault="0082755A" w:rsidP="00EC7C7F">
      <w:pPr>
        <w:tabs>
          <w:tab w:val="left" w:pos="1134"/>
        </w:tabs>
        <w:ind w:firstLine="720"/>
        <w:jc w:val="both"/>
      </w:pPr>
      <w:r>
        <w:t>1. p</w:t>
      </w:r>
      <w:r w:rsidR="00C346F5">
        <w:t>l</w:t>
      </w:r>
      <w:r>
        <w:t>anuoja ir organizuoja</w:t>
      </w:r>
      <w:r w:rsidR="00C346F5">
        <w:t xml:space="preserve"> Gimnazij</w:t>
      </w:r>
      <w:r w:rsidR="00EC7C7F" w:rsidRPr="00EC7C7F">
        <w:t xml:space="preserve">os veiklą, kad būtų įgyvendinami </w:t>
      </w:r>
      <w:r w:rsidR="00C346F5">
        <w:t>Gimnazij</w:t>
      </w:r>
      <w:r w:rsidR="00C346F5" w:rsidRPr="00EC7C7F">
        <w:t xml:space="preserve">os </w:t>
      </w:r>
      <w:r w:rsidR="00EC7C7F" w:rsidRPr="00EC7C7F">
        <w:t>tikslai ir atliekamos nustatytos funkcijos;</w:t>
      </w:r>
    </w:p>
    <w:p w14:paraId="25A7A79D" w14:textId="32B9D707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 xml:space="preserve">2. užtikrina, kad būtų laikomasi įstatymų, kitų teisės aktų ir </w:t>
      </w:r>
      <w:r w:rsidR="00C346F5">
        <w:t>Gimnazij</w:t>
      </w:r>
      <w:r w:rsidR="00C346F5" w:rsidRPr="00EC7C7F">
        <w:t xml:space="preserve">os </w:t>
      </w:r>
      <w:r w:rsidRPr="00EC7C7F">
        <w:t>nuostatų;</w:t>
      </w:r>
    </w:p>
    <w:p w14:paraId="2BD5E9A2" w14:textId="052AD8BC" w:rsidR="00EC7C7F" w:rsidRPr="00EC7C7F" w:rsidRDefault="00EC7C7F" w:rsidP="00EC7C7F">
      <w:pPr>
        <w:ind w:firstLine="720"/>
        <w:jc w:val="both"/>
      </w:pPr>
      <w:r w:rsidRPr="00EC7C7F">
        <w:t xml:space="preserve">3. vadovauja </w:t>
      </w:r>
      <w:r w:rsidR="00C346F5">
        <w:t>Gimnazij</w:t>
      </w:r>
      <w:r w:rsidR="00C346F5" w:rsidRPr="00EC7C7F">
        <w:t xml:space="preserve">os </w:t>
      </w:r>
      <w:r w:rsidRPr="00EC7C7F">
        <w:t>strateginio ir metinių veiklos planų, švietimo programų rengimui, jas tvirtina ir vadovauja jų vykdymui;</w:t>
      </w:r>
    </w:p>
    <w:p w14:paraId="4870BD26" w14:textId="2C0B8E91" w:rsidR="00EC7C7F" w:rsidRPr="00EC7C7F" w:rsidRDefault="00C346F5" w:rsidP="00EC7C7F">
      <w:pPr>
        <w:tabs>
          <w:tab w:val="left" w:pos="1134"/>
        </w:tabs>
        <w:ind w:firstLine="720"/>
        <w:jc w:val="both"/>
      </w:pPr>
      <w:r>
        <w:t>4. tvirtina Gimnazij</w:t>
      </w:r>
      <w:r w:rsidRPr="00EC7C7F">
        <w:t>os</w:t>
      </w:r>
      <w:r w:rsidR="00EC7C7F" w:rsidRPr="00EC7C7F">
        <w:t xml:space="preserve"> struktūrą teisės aktų nustatyta tvarka ir nustato </w:t>
      </w:r>
      <w:r>
        <w:t>Gimnazij</w:t>
      </w:r>
      <w:r w:rsidRPr="00EC7C7F">
        <w:t xml:space="preserve">os </w:t>
      </w:r>
      <w:r w:rsidR="00EC7C7F" w:rsidRPr="00EC7C7F">
        <w:t>struktūrinių padalinių tikslus, uždavinius, funkcijas;</w:t>
      </w:r>
    </w:p>
    <w:p w14:paraId="281537B8" w14:textId="0A9DD2A6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>5. nustatyta tvarka skiria ir atleidžia mokytojus, kitus ugdymo procese dalyvaujančius asmenis ir aptarnaujantį personalą, tvirtina jų pareigybių aprašymus;</w:t>
      </w:r>
    </w:p>
    <w:p w14:paraId="51074A4F" w14:textId="7E28D63E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>6. rūpinasi mokytojų ir kitų darbuotojų darbo sąlygomis, jų kvalifikacijos tobulinimu, organizuoja trūkstamų mokytojų paiešką;</w:t>
      </w:r>
    </w:p>
    <w:p w14:paraId="1FBAA8F2" w14:textId="499F941B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>7. organizuoja pedagoginių darbuotojų metodinę veiklą, atestaciją Lietuvos Respublikos švietimo ir mokslo ministro nustatyta tvarka;</w:t>
      </w:r>
    </w:p>
    <w:p w14:paraId="56F00323" w14:textId="56270F96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>8. priima mokinius Klaipėdos miesto savivaldybės tarybos nustatyta tvarka ir sudaro mokymo sutartis;</w:t>
      </w:r>
    </w:p>
    <w:p w14:paraId="50B52A88" w14:textId="5FE28498" w:rsidR="00EC7C7F" w:rsidRPr="00EC7C7F" w:rsidRDefault="00EC7C7F" w:rsidP="00EC7C7F">
      <w:pPr>
        <w:tabs>
          <w:tab w:val="left" w:pos="1134"/>
        </w:tabs>
        <w:ind w:firstLine="720"/>
        <w:jc w:val="both"/>
      </w:pPr>
      <w:r w:rsidRPr="00EC7C7F">
        <w:t>9. organizuoja ir vykdo mokinių pasiekimų tyrimus, prireikus patikrinimus, brandos egzaminus Lietuvos Respublikos švietimo ir mokslo ministro nustatyta tvarka;</w:t>
      </w:r>
    </w:p>
    <w:p w14:paraId="512D94EC" w14:textId="2AA5A8A9" w:rsidR="00EC7C7F" w:rsidRPr="00EC7C7F" w:rsidRDefault="00EC7C7F" w:rsidP="00EC7C7F">
      <w:pPr>
        <w:tabs>
          <w:tab w:val="left" w:pos="1134"/>
          <w:tab w:val="left" w:pos="1260"/>
        </w:tabs>
        <w:ind w:firstLine="720"/>
        <w:jc w:val="both"/>
      </w:pPr>
      <w:r w:rsidRPr="00EC7C7F">
        <w:t>10. vykdo užduotis ir dirba su tarnybos paslaptį sudarančia informacija, žymima „RIBOTO NAUDOJIMO“ slaptumo žyma, turėdami leidimą teisės aktų nustatyta tvarka;</w:t>
      </w:r>
    </w:p>
    <w:p w14:paraId="5CB702B1" w14:textId="48FDBA84" w:rsidR="00EC7C7F" w:rsidRPr="00EC7C7F" w:rsidRDefault="00EC7C7F" w:rsidP="00EC7C7F">
      <w:pPr>
        <w:tabs>
          <w:tab w:val="left" w:pos="1134"/>
          <w:tab w:val="left" w:pos="1260"/>
        </w:tabs>
        <w:ind w:firstLine="720"/>
        <w:jc w:val="both"/>
      </w:pPr>
      <w:r w:rsidRPr="00EC7C7F">
        <w:t xml:space="preserve">11. organizuoja </w:t>
      </w:r>
      <w:r w:rsidR="00C346F5">
        <w:t>Gimnazij</w:t>
      </w:r>
      <w:r w:rsidR="00C346F5" w:rsidRPr="00EC7C7F">
        <w:t xml:space="preserve">os </w:t>
      </w:r>
      <w:r w:rsidRPr="00EC7C7F">
        <w:t>veiklos kokybės įsivertinimą, išorinį vertinimą;</w:t>
      </w:r>
    </w:p>
    <w:p w14:paraId="73EF1BC9" w14:textId="75EFCA04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>12. leidžia įsakymus, juos keičia, sustabdo ar panaikina ir kontroliuoja jų vykdymą;</w:t>
      </w:r>
    </w:p>
    <w:p w14:paraId="3709E5E8" w14:textId="575DB654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>13. sudaro teisės aktų nustatytas komisijas, darbo grupes;</w:t>
      </w:r>
    </w:p>
    <w:p w14:paraId="11C5C0BD" w14:textId="1464FB78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 xml:space="preserve">14. organizuoja </w:t>
      </w:r>
      <w:r w:rsidR="00C346F5">
        <w:t>Gimnazij</w:t>
      </w:r>
      <w:r w:rsidR="00C346F5" w:rsidRPr="00EC7C7F">
        <w:t xml:space="preserve">os </w:t>
      </w:r>
      <w:r w:rsidRPr="00EC7C7F">
        <w:t>dokumentų saugojimą ir valdymą;</w:t>
      </w:r>
    </w:p>
    <w:p w14:paraId="6A7FC2C3" w14:textId="3423FEC7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 xml:space="preserve">15. valdo, naudoja </w:t>
      </w:r>
      <w:r w:rsidR="00C346F5">
        <w:t>Gimnazij</w:t>
      </w:r>
      <w:r w:rsidR="00C346F5" w:rsidRPr="00EC7C7F">
        <w:t>os</w:t>
      </w:r>
      <w:r w:rsidRPr="00EC7C7F">
        <w:t xml:space="preserve"> turtą, lėšas ir jomis disponuoja teisės aktų nustatyta tvarka, vadovaudamasis visuomenės naudos, efektyvumo, racionalumo, viešosios teisės principais;</w:t>
      </w:r>
    </w:p>
    <w:p w14:paraId="425FA435" w14:textId="7B01E6BA" w:rsidR="00EC7C7F" w:rsidRPr="00EC7C7F" w:rsidRDefault="00EC7C7F" w:rsidP="00EC7C7F">
      <w:pPr>
        <w:ind w:firstLine="720"/>
        <w:jc w:val="both"/>
        <w:rPr>
          <w:rFonts w:eastAsia="Calibri"/>
        </w:rPr>
      </w:pPr>
      <w:r w:rsidRPr="00EC7C7F">
        <w:t xml:space="preserve">16. analizuoja </w:t>
      </w:r>
      <w:r w:rsidR="00C346F5">
        <w:t>Gimnazij</w:t>
      </w:r>
      <w:r w:rsidR="00C346F5" w:rsidRPr="00EC7C7F">
        <w:t xml:space="preserve">os </w:t>
      </w:r>
      <w:r w:rsidRPr="00EC7C7F">
        <w:t xml:space="preserve">veiklos ir valdymo išteklių būklę, </w:t>
      </w:r>
      <w:r w:rsidRPr="00EC7C7F">
        <w:rPr>
          <w:rFonts w:eastAsia="Calibri"/>
        </w:rPr>
        <w:t xml:space="preserve">kartu su </w:t>
      </w:r>
      <w:r w:rsidR="00C346F5">
        <w:t>Gimnazij</w:t>
      </w:r>
      <w:r w:rsidR="00C346F5" w:rsidRPr="00EC7C7F">
        <w:t>os</w:t>
      </w:r>
      <w:r w:rsidR="00C346F5" w:rsidRPr="00EC7C7F">
        <w:rPr>
          <w:rFonts w:eastAsia="Calibri"/>
        </w:rPr>
        <w:t xml:space="preserve"> </w:t>
      </w:r>
      <w:r w:rsidRPr="00EC7C7F">
        <w:rPr>
          <w:rFonts w:eastAsia="Calibri"/>
        </w:rPr>
        <w:t xml:space="preserve">taryba sprendžia </w:t>
      </w:r>
      <w:r w:rsidR="00C346F5">
        <w:t>Gimnazij</w:t>
      </w:r>
      <w:r w:rsidR="00C346F5" w:rsidRPr="00EC7C7F">
        <w:t>os</w:t>
      </w:r>
      <w:r w:rsidR="00C346F5" w:rsidRPr="00EC7C7F">
        <w:rPr>
          <w:rFonts w:eastAsia="Calibri"/>
        </w:rPr>
        <w:t xml:space="preserve"> </w:t>
      </w:r>
      <w:r w:rsidRPr="00EC7C7F">
        <w:rPr>
          <w:rFonts w:eastAsia="Calibri"/>
        </w:rPr>
        <w:t>svarbius palankios ugdymui aplinkos kūrimo klausimus;</w:t>
      </w:r>
    </w:p>
    <w:p w14:paraId="6A2B5846" w14:textId="34E98A43" w:rsidR="00EC7C7F" w:rsidRPr="00EC7C7F" w:rsidRDefault="00EC7C7F" w:rsidP="00EC7C7F">
      <w:pPr>
        <w:ind w:firstLine="720"/>
        <w:jc w:val="both"/>
      </w:pPr>
      <w:r w:rsidRPr="00EC7C7F">
        <w:t xml:space="preserve">17. inicijuoja </w:t>
      </w:r>
      <w:r w:rsidR="00C346F5">
        <w:t>Gimnazij</w:t>
      </w:r>
      <w:r w:rsidR="00C346F5" w:rsidRPr="00EC7C7F">
        <w:t xml:space="preserve">os </w:t>
      </w:r>
      <w:r w:rsidRPr="00EC7C7F">
        <w:t>savivaldos institucijų sudarymą ir skatina jų veiklą;</w:t>
      </w:r>
    </w:p>
    <w:p w14:paraId="1BE65929" w14:textId="651B0B78" w:rsidR="00EC7C7F" w:rsidRPr="00EC7C7F" w:rsidRDefault="00EC7C7F" w:rsidP="00EC7C7F">
      <w:pPr>
        <w:ind w:firstLine="720"/>
        <w:jc w:val="both"/>
      </w:pPr>
      <w:r w:rsidRPr="00EC7C7F">
        <w:t>18. bendradarbiauja su mokinių tėvais (globėjais, rūpintojais), švietimo pagalbos, teritorinėmis policijos, socialinių paslaugų, sveikatos įstaigomis, vaiko teisių apsaugos ir kitomis institucijomis, dirbančiomis vaiko teisių apsaugos srityje;</w:t>
      </w:r>
    </w:p>
    <w:p w14:paraId="6EF74AAA" w14:textId="49B24666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 xml:space="preserve">19. sudaro </w:t>
      </w:r>
      <w:r w:rsidR="00C346F5">
        <w:t>Gimnazij</w:t>
      </w:r>
      <w:r w:rsidR="00C346F5" w:rsidRPr="00EC7C7F">
        <w:t xml:space="preserve">os </w:t>
      </w:r>
      <w:r w:rsidRPr="00EC7C7F">
        <w:t>vardu sutartis ir atstovauja</w:t>
      </w:r>
      <w:r w:rsidR="00C346F5" w:rsidRPr="00C346F5">
        <w:t xml:space="preserve"> </w:t>
      </w:r>
      <w:r w:rsidR="00C346F5">
        <w:t xml:space="preserve">Gimnazijai </w:t>
      </w:r>
      <w:r w:rsidRPr="00EC7C7F">
        <w:t>kitose institucijose;</w:t>
      </w:r>
    </w:p>
    <w:p w14:paraId="1FF8549F" w14:textId="37AD2A17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rPr>
          <w:rFonts w:eastAsia="Calibri"/>
        </w:rPr>
        <w:t xml:space="preserve">20. kiekvienais metais teikia </w:t>
      </w:r>
      <w:r w:rsidR="00C346F5">
        <w:t>Gimnazij</w:t>
      </w:r>
      <w:r w:rsidR="00C346F5" w:rsidRPr="00EC7C7F">
        <w:t>os</w:t>
      </w:r>
      <w:r w:rsidR="00C346F5" w:rsidRPr="00EC7C7F">
        <w:rPr>
          <w:rFonts w:eastAsia="Calibri"/>
        </w:rPr>
        <w:t xml:space="preserve"> </w:t>
      </w:r>
      <w:r w:rsidRPr="00EC7C7F">
        <w:rPr>
          <w:rFonts w:eastAsia="Calibri"/>
        </w:rPr>
        <w:t>bendruomenei ir tarybai svarstyti bei viešai paskelbia savo metų veiklos ataskaitą;</w:t>
      </w:r>
    </w:p>
    <w:p w14:paraId="14D30ACA" w14:textId="136AE8D3" w:rsidR="00EC7C7F" w:rsidRPr="00EC7C7F" w:rsidRDefault="00EC7C7F" w:rsidP="00EC7C7F">
      <w:pPr>
        <w:tabs>
          <w:tab w:val="left" w:pos="1276"/>
        </w:tabs>
        <w:ind w:firstLine="720"/>
        <w:jc w:val="both"/>
      </w:pPr>
      <w:r w:rsidRPr="00EC7C7F">
        <w:t>21. vykdo kitas teisės aktų nustatytas funkcijas, kitus Klaipėdos miesto savivaldybės institucijų pavedimus pagal priskirtą kompetenciją.</w:t>
      </w:r>
    </w:p>
    <w:p w14:paraId="7F51B59B" w14:textId="77777777" w:rsidR="00EC7C7F" w:rsidRPr="00EC7C7F" w:rsidRDefault="00EC7C7F" w:rsidP="00EC7C7F">
      <w:pPr>
        <w:jc w:val="both"/>
      </w:pPr>
    </w:p>
    <w:p w14:paraId="7CB0ED6C" w14:textId="77777777" w:rsidR="00EC7C7F" w:rsidRPr="00EC7C7F" w:rsidRDefault="00EC7C7F" w:rsidP="00EC7C7F"/>
    <w:sectPr w:rsidR="00EC7C7F" w:rsidRPr="00EC7C7F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4E21" w14:textId="77777777" w:rsidR="009D48B0" w:rsidRDefault="009D48B0" w:rsidP="00F333CE">
      <w:r>
        <w:separator/>
      </w:r>
    </w:p>
  </w:endnote>
  <w:endnote w:type="continuationSeparator" w:id="0">
    <w:p w14:paraId="4FAC535F" w14:textId="77777777" w:rsidR="009D48B0" w:rsidRDefault="009D48B0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2DA8" w14:textId="77777777" w:rsidR="009D48B0" w:rsidRDefault="009D48B0" w:rsidP="00F333CE">
      <w:r>
        <w:separator/>
      </w:r>
    </w:p>
  </w:footnote>
  <w:footnote w:type="continuationSeparator" w:id="0">
    <w:p w14:paraId="73DA9738" w14:textId="77777777" w:rsidR="009D48B0" w:rsidRDefault="009D48B0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0079FAA" w14:textId="0630BE0C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36">
          <w:rPr>
            <w:noProof/>
          </w:rPr>
          <w:t>2</w:t>
        </w:r>
        <w:r>
          <w:fldChar w:fldCharType="end"/>
        </w:r>
      </w:p>
    </w:sdtContent>
  </w:sdt>
  <w:p w14:paraId="1F8532B2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71CC"/>
    <w:rsid w:val="00142130"/>
    <w:rsid w:val="001C3077"/>
    <w:rsid w:val="003D7342"/>
    <w:rsid w:val="0044347A"/>
    <w:rsid w:val="004476DD"/>
    <w:rsid w:val="00597EE8"/>
    <w:rsid w:val="005F495C"/>
    <w:rsid w:val="006E6EDC"/>
    <w:rsid w:val="007B7FE2"/>
    <w:rsid w:val="0082755A"/>
    <w:rsid w:val="008354D5"/>
    <w:rsid w:val="008C7C18"/>
    <w:rsid w:val="008E6E82"/>
    <w:rsid w:val="00915157"/>
    <w:rsid w:val="009C22D8"/>
    <w:rsid w:val="009D48B0"/>
    <w:rsid w:val="00A06545"/>
    <w:rsid w:val="00A41C0D"/>
    <w:rsid w:val="00AF7D08"/>
    <w:rsid w:val="00B73E36"/>
    <w:rsid w:val="00B750B6"/>
    <w:rsid w:val="00C346F5"/>
    <w:rsid w:val="00C42011"/>
    <w:rsid w:val="00C64D93"/>
    <w:rsid w:val="00C831BB"/>
    <w:rsid w:val="00CA4D3B"/>
    <w:rsid w:val="00D545B6"/>
    <w:rsid w:val="00E33871"/>
    <w:rsid w:val="00EC4837"/>
    <w:rsid w:val="00EC7C7F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BFC"/>
  <w15:docId w15:val="{C1C025D8-6BE1-4E5D-9642-D101571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C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Mokytojas</cp:lastModifiedBy>
  <cp:revision>2</cp:revision>
  <cp:lastPrinted>2020-03-10T07:37:00Z</cp:lastPrinted>
  <dcterms:created xsi:type="dcterms:W3CDTF">2020-12-29T15:54:00Z</dcterms:created>
  <dcterms:modified xsi:type="dcterms:W3CDTF">2020-12-29T15:54:00Z</dcterms:modified>
</cp:coreProperties>
</file>