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FD" w:rsidRPr="00B419FD" w:rsidRDefault="00B419FD" w:rsidP="007E5A55">
      <w:pPr>
        <w:spacing w:after="0"/>
        <w:jc w:val="center"/>
        <w:rPr>
          <w:b/>
          <w:sz w:val="32"/>
        </w:rPr>
      </w:pPr>
      <w:r w:rsidRPr="00B419FD">
        <w:rPr>
          <w:b/>
          <w:sz w:val="32"/>
          <w:lang w:val="en-US"/>
        </w:rPr>
        <w:t>2019m. LIETUVIŲ KALBOS IR LITERATŪROS</w:t>
      </w:r>
    </w:p>
    <w:p w:rsidR="00545A42" w:rsidRPr="00B419FD" w:rsidRDefault="00B419FD" w:rsidP="007E5A55">
      <w:pPr>
        <w:spacing w:after="0"/>
        <w:jc w:val="center"/>
        <w:rPr>
          <w:b/>
          <w:sz w:val="32"/>
        </w:rPr>
      </w:pPr>
      <w:r w:rsidRPr="00B419FD">
        <w:rPr>
          <w:b/>
          <w:sz w:val="32"/>
        </w:rPr>
        <w:t>PAGRINDINIO UGDYMO PASIEKIMŲ PATIKRINIMAS</w:t>
      </w:r>
    </w:p>
    <w:p w:rsidR="00B419FD" w:rsidRPr="002004D8" w:rsidRDefault="00B419FD" w:rsidP="007E5A55">
      <w:pPr>
        <w:spacing w:after="0"/>
        <w:jc w:val="center"/>
        <w:rPr>
          <w:b/>
          <w:sz w:val="36"/>
          <w:szCs w:val="36"/>
        </w:rPr>
      </w:pPr>
      <w:r w:rsidRPr="002004D8">
        <w:rPr>
          <w:b/>
          <w:sz w:val="36"/>
          <w:szCs w:val="36"/>
        </w:rPr>
        <w:t>M</w:t>
      </w:r>
      <w:r w:rsidR="00EA5EA4" w:rsidRPr="002004D8">
        <w:rPr>
          <w:b/>
          <w:sz w:val="36"/>
          <w:szCs w:val="36"/>
        </w:rPr>
        <w:t>okinių skaičius</w:t>
      </w:r>
      <w:r w:rsidR="000B63D1">
        <w:rPr>
          <w:b/>
          <w:sz w:val="36"/>
          <w:szCs w:val="36"/>
        </w:rPr>
        <w:t xml:space="preserve"> II </w:t>
      </w:r>
      <w:proofErr w:type="spellStart"/>
      <w:r w:rsidR="000B63D1">
        <w:rPr>
          <w:b/>
          <w:sz w:val="36"/>
          <w:szCs w:val="36"/>
        </w:rPr>
        <w:t>gimn</w:t>
      </w:r>
      <w:proofErr w:type="spellEnd"/>
      <w:r w:rsidR="000B63D1">
        <w:rPr>
          <w:b/>
          <w:sz w:val="36"/>
          <w:szCs w:val="36"/>
        </w:rPr>
        <w:t xml:space="preserve">. klasėse – 155 </w:t>
      </w:r>
    </w:p>
    <w:p w:rsidR="00EA5EA4" w:rsidRPr="002004D8" w:rsidRDefault="00B419FD" w:rsidP="007E5A55">
      <w:pPr>
        <w:spacing w:after="0"/>
        <w:jc w:val="center"/>
        <w:rPr>
          <w:b/>
          <w:sz w:val="36"/>
          <w:szCs w:val="36"/>
        </w:rPr>
      </w:pPr>
      <w:r w:rsidRPr="002004D8">
        <w:rPr>
          <w:b/>
          <w:sz w:val="36"/>
          <w:szCs w:val="36"/>
        </w:rPr>
        <w:t>Dalyvavo patikrinime</w:t>
      </w:r>
      <w:r w:rsidR="000B63D1">
        <w:rPr>
          <w:b/>
          <w:sz w:val="36"/>
          <w:szCs w:val="36"/>
        </w:rPr>
        <w:t xml:space="preserve"> – 153</w:t>
      </w:r>
    </w:p>
    <w:p w:rsidR="00EA5EA4" w:rsidRPr="002004D8" w:rsidRDefault="00B419FD" w:rsidP="007E5A55">
      <w:pPr>
        <w:spacing w:after="0"/>
        <w:jc w:val="center"/>
        <w:rPr>
          <w:b/>
          <w:sz w:val="36"/>
          <w:szCs w:val="36"/>
        </w:rPr>
      </w:pPr>
      <w:r w:rsidRPr="002004D8">
        <w:rPr>
          <w:b/>
          <w:sz w:val="36"/>
          <w:szCs w:val="36"/>
        </w:rPr>
        <w:t>Pasiekimų  patikrinimo</w:t>
      </w:r>
      <w:r w:rsidR="00EA5EA4" w:rsidRPr="002004D8">
        <w:rPr>
          <w:b/>
          <w:sz w:val="36"/>
          <w:szCs w:val="36"/>
        </w:rPr>
        <w:t xml:space="preserve"> vidurkis</w:t>
      </w:r>
      <w:r w:rsidRPr="002004D8">
        <w:rPr>
          <w:b/>
          <w:sz w:val="36"/>
          <w:szCs w:val="36"/>
        </w:rPr>
        <w:t xml:space="preserve"> balais</w:t>
      </w:r>
      <w:r w:rsidR="00EA5EA4" w:rsidRPr="002004D8">
        <w:rPr>
          <w:b/>
          <w:sz w:val="36"/>
          <w:szCs w:val="36"/>
        </w:rPr>
        <w:t xml:space="preserve"> – 6,97</w:t>
      </w:r>
    </w:p>
    <w:p w:rsidR="00EA5EA4" w:rsidRPr="00B419FD" w:rsidRDefault="00EA5EA4" w:rsidP="002004D8">
      <w:pPr>
        <w:jc w:val="center"/>
        <w:rPr>
          <w:sz w:val="24"/>
          <w:szCs w:val="24"/>
        </w:rPr>
      </w:pPr>
    </w:p>
    <w:p w:rsidR="00B419FD" w:rsidRPr="002004D8" w:rsidRDefault="00B419FD" w:rsidP="002004D8">
      <w:pPr>
        <w:jc w:val="center"/>
        <w:rPr>
          <w:b/>
          <w:sz w:val="48"/>
          <w:szCs w:val="48"/>
        </w:rPr>
      </w:pPr>
      <w:r w:rsidRPr="002004D8">
        <w:rPr>
          <w:b/>
          <w:sz w:val="48"/>
          <w:szCs w:val="48"/>
        </w:rPr>
        <w:t>Mokinių</w:t>
      </w:r>
      <w:r w:rsidR="002004D8" w:rsidRPr="002004D8">
        <w:rPr>
          <w:b/>
          <w:sz w:val="48"/>
          <w:szCs w:val="48"/>
        </w:rPr>
        <w:t xml:space="preserve"> pasie</w:t>
      </w:r>
      <w:r w:rsidRPr="002004D8">
        <w:rPr>
          <w:b/>
          <w:sz w:val="48"/>
          <w:szCs w:val="48"/>
        </w:rPr>
        <w:t>kimų vertinimas balais procentine išraiška</w:t>
      </w:r>
    </w:p>
    <w:tbl>
      <w:tblPr>
        <w:tblStyle w:val="Lentelstinklelis"/>
        <w:tblW w:w="10455" w:type="dxa"/>
        <w:tblInd w:w="-601" w:type="dxa"/>
        <w:tblLook w:val="04A0" w:firstRow="1" w:lastRow="0" w:firstColumn="1" w:lastColumn="0" w:noHBand="0" w:noVBand="1"/>
      </w:tblPr>
      <w:tblGrid>
        <w:gridCol w:w="1843"/>
        <w:gridCol w:w="1134"/>
        <w:gridCol w:w="1108"/>
        <w:gridCol w:w="910"/>
        <w:gridCol w:w="910"/>
        <w:gridCol w:w="910"/>
        <w:gridCol w:w="910"/>
        <w:gridCol w:w="910"/>
        <w:gridCol w:w="910"/>
        <w:gridCol w:w="910"/>
      </w:tblGrid>
      <w:tr w:rsidR="00EA5EA4" w:rsidRPr="002004D8" w:rsidTr="002004D8">
        <w:trPr>
          <w:trHeight w:val="288"/>
        </w:trPr>
        <w:tc>
          <w:tcPr>
            <w:tcW w:w="1843" w:type="dxa"/>
          </w:tcPr>
          <w:p w:rsidR="00EA5EA4" w:rsidRPr="000B63D1" w:rsidRDefault="000B63D1" w:rsidP="00EA5EA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lt-LT"/>
              </w:rPr>
              <w:t>Balų skalė</w:t>
            </w:r>
          </w:p>
        </w:tc>
        <w:tc>
          <w:tcPr>
            <w:tcW w:w="1134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2</w:t>
            </w:r>
          </w:p>
        </w:tc>
        <w:tc>
          <w:tcPr>
            <w:tcW w:w="1108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3</w:t>
            </w:r>
          </w:p>
        </w:tc>
        <w:tc>
          <w:tcPr>
            <w:tcW w:w="910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4</w:t>
            </w:r>
          </w:p>
        </w:tc>
        <w:tc>
          <w:tcPr>
            <w:tcW w:w="910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5</w:t>
            </w:r>
          </w:p>
        </w:tc>
        <w:tc>
          <w:tcPr>
            <w:tcW w:w="910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6</w:t>
            </w:r>
          </w:p>
        </w:tc>
        <w:tc>
          <w:tcPr>
            <w:tcW w:w="910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7</w:t>
            </w:r>
          </w:p>
        </w:tc>
        <w:tc>
          <w:tcPr>
            <w:tcW w:w="910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8</w:t>
            </w:r>
          </w:p>
        </w:tc>
        <w:tc>
          <w:tcPr>
            <w:tcW w:w="910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9</w:t>
            </w:r>
          </w:p>
        </w:tc>
        <w:tc>
          <w:tcPr>
            <w:tcW w:w="910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10</w:t>
            </w:r>
          </w:p>
        </w:tc>
      </w:tr>
      <w:tr w:rsidR="00EA5EA4" w:rsidRPr="002004D8" w:rsidTr="002004D8">
        <w:trPr>
          <w:trHeight w:val="288"/>
        </w:trPr>
        <w:tc>
          <w:tcPr>
            <w:tcW w:w="1843" w:type="dxa"/>
          </w:tcPr>
          <w:p w:rsidR="00EA5EA4" w:rsidRPr="000B63D1" w:rsidRDefault="00B419FD" w:rsidP="00EA5EA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lt-LT"/>
              </w:rPr>
              <w:t>Mokinių skaičius</w:t>
            </w:r>
          </w:p>
        </w:tc>
        <w:tc>
          <w:tcPr>
            <w:tcW w:w="1134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1</w:t>
            </w:r>
          </w:p>
        </w:tc>
        <w:tc>
          <w:tcPr>
            <w:tcW w:w="1108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0</w:t>
            </w:r>
          </w:p>
        </w:tc>
        <w:tc>
          <w:tcPr>
            <w:tcW w:w="910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6</w:t>
            </w:r>
          </w:p>
        </w:tc>
        <w:tc>
          <w:tcPr>
            <w:tcW w:w="910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20</w:t>
            </w:r>
          </w:p>
        </w:tc>
        <w:tc>
          <w:tcPr>
            <w:tcW w:w="910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32</w:t>
            </w:r>
          </w:p>
        </w:tc>
        <w:tc>
          <w:tcPr>
            <w:tcW w:w="910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35</w:t>
            </w:r>
          </w:p>
        </w:tc>
        <w:tc>
          <w:tcPr>
            <w:tcW w:w="910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30</w:t>
            </w:r>
          </w:p>
        </w:tc>
        <w:tc>
          <w:tcPr>
            <w:tcW w:w="910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27</w:t>
            </w:r>
          </w:p>
        </w:tc>
        <w:tc>
          <w:tcPr>
            <w:tcW w:w="910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2</w:t>
            </w:r>
          </w:p>
        </w:tc>
      </w:tr>
      <w:tr w:rsidR="00EA5EA4" w:rsidRPr="002004D8" w:rsidTr="002004D8">
        <w:trPr>
          <w:trHeight w:val="288"/>
        </w:trPr>
        <w:tc>
          <w:tcPr>
            <w:tcW w:w="1843" w:type="dxa"/>
          </w:tcPr>
          <w:p w:rsidR="00EA5EA4" w:rsidRPr="000B63D1" w:rsidRDefault="00EA5EA4" w:rsidP="00EA5EA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lt-LT"/>
              </w:rPr>
              <w:t>Procentai</w:t>
            </w:r>
          </w:p>
        </w:tc>
        <w:tc>
          <w:tcPr>
            <w:tcW w:w="1134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1%</w:t>
            </w:r>
          </w:p>
        </w:tc>
        <w:tc>
          <w:tcPr>
            <w:tcW w:w="1108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0%</w:t>
            </w:r>
          </w:p>
        </w:tc>
        <w:tc>
          <w:tcPr>
            <w:tcW w:w="910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4%</w:t>
            </w:r>
          </w:p>
        </w:tc>
        <w:tc>
          <w:tcPr>
            <w:tcW w:w="910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13%</w:t>
            </w:r>
          </w:p>
        </w:tc>
        <w:tc>
          <w:tcPr>
            <w:tcW w:w="910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21%</w:t>
            </w:r>
          </w:p>
        </w:tc>
        <w:tc>
          <w:tcPr>
            <w:tcW w:w="910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23%</w:t>
            </w:r>
          </w:p>
        </w:tc>
        <w:tc>
          <w:tcPr>
            <w:tcW w:w="910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20%</w:t>
            </w:r>
          </w:p>
        </w:tc>
        <w:tc>
          <w:tcPr>
            <w:tcW w:w="910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18%</w:t>
            </w:r>
          </w:p>
        </w:tc>
        <w:tc>
          <w:tcPr>
            <w:tcW w:w="910" w:type="dxa"/>
            <w:noWrap/>
            <w:hideMark/>
          </w:tcPr>
          <w:p w:rsidR="00EA5EA4" w:rsidRPr="002004D8" w:rsidRDefault="00EA5EA4" w:rsidP="002004D8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2004D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1%</w:t>
            </w:r>
          </w:p>
        </w:tc>
      </w:tr>
    </w:tbl>
    <w:p w:rsidR="007E5A55" w:rsidRDefault="007E5A55" w:rsidP="007E5A55">
      <w:pPr>
        <w:jc w:val="center"/>
        <w:rPr>
          <w:b/>
          <w:sz w:val="32"/>
          <w:lang w:val="en-US"/>
        </w:rPr>
      </w:pPr>
    </w:p>
    <w:p w:rsidR="007E5A55" w:rsidRPr="00B419FD" w:rsidRDefault="007E5A55" w:rsidP="007E5A55">
      <w:pPr>
        <w:spacing w:after="0"/>
        <w:jc w:val="center"/>
        <w:rPr>
          <w:b/>
          <w:sz w:val="32"/>
        </w:rPr>
      </w:pPr>
      <w:r w:rsidRPr="00B419FD">
        <w:rPr>
          <w:b/>
          <w:sz w:val="32"/>
          <w:lang w:val="en-US"/>
        </w:rPr>
        <w:t xml:space="preserve">2019m. </w:t>
      </w:r>
      <w:r>
        <w:rPr>
          <w:b/>
          <w:sz w:val="32"/>
          <w:lang w:val="en-US"/>
        </w:rPr>
        <w:t>MATEMATIKOS</w:t>
      </w:r>
    </w:p>
    <w:p w:rsidR="007E5A55" w:rsidRPr="00B419FD" w:rsidRDefault="007E5A55" w:rsidP="007E5A55">
      <w:pPr>
        <w:spacing w:after="0"/>
        <w:jc w:val="center"/>
        <w:rPr>
          <w:b/>
          <w:sz w:val="32"/>
        </w:rPr>
      </w:pPr>
      <w:r w:rsidRPr="00B419FD">
        <w:rPr>
          <w:b/>
          <w:sz w:val="32"/>
        </w:rPr>
        <w:t>PAGRINDINIO UGDYMO PASIEKIMŲ PATIKRINIMAS</w:t>
      </w:r>
    </w:p>
    <w:p w:rsidR="007E5A55" w:rsidRDefault="007E5A55" w:rsidP="007E5A55">
      <w:pPr>
        <w:spacing w:after="0"/>
        <w:jc w:val="center"/>
        <w:rPr>
          <w:b/>
          <w:sz w:val="36"/>
          <w:szCs w:val="36"/>
        </w:rPr>
      </w:pPr>
      <w:r w:rsidRPr="002004D8">
        <w:rPr>
          <w:b/>
          <w:sz w:val="36"/>
          <w:szCs w:val="36"/>
        </w:rPr>
        <w:t>Mokinių skaičius</w:t>
      </w:r>
      <w:r>
        <w:rPr>
          <w:b/>
          <w:sz w:val="36"/>
          <w:szCs w:val="36"/>
        </w:rPr>
        <w:t xml:space="preserve"> II </w:t>
      </w:r>
      <w:proofErr w:type="spellStart"/>
      <w:r>
        <w:rPr>
          <w:b/>
          <w:sz w:val="36"/>
          <w:szCs w:val="36"/>
        </w:rPr>
        <w:t>gimn</w:t>
      </w:r>
      <w:proofErr w:type="spellEnd"/>
      <w:r>
        <w:rPr>
          <w:b/>
          <w:sz w:val="36"/>
          <w:szCs w:val="36"/>
        </w:rPr>
        <w:t xml:space="preserve">. klasėse – 155 </w:t>
      </w:r>
    </w:p>
    <w:p w:rsidR="007E5A55" w:rsidRPr="002004D8" w:rsidRDefault="007E5A55" w:rsidP="007E5A55">
      <w:pPr>
        <w:spacing w:after="0"/>
        <w:jc w:val="center"/>
        <w:rPr>
          <w:b/>
          <w:sz w:val="36"/>
          <w:szCs w:val="36"/>
        </w:rPr>
      </w:pPr>
      <w:r w:rsidRPr="002004D8">
        <w:rPr>
          <w:b/>
          <w:sz w:val="36"/>
          <w:szCs w:val="36"/>
        </w:rPr>
        <w:t>Dalyvavo patikrinime – 153</w:t>
      </w:r>
    </w:p>
    <w:p w:rsidR="007E5A55" w:rsidRPr="002004D8" w:rsidRDefault="007E5A55" w:rsidP="007E5A55">
      <w:pPr>
        <w:spacing w:after="0"/>
        <w:jc w:val="center"/>
        <w:rPr>
          <w:b/>
          <w:sz w:val="36"/>
          <w:szCs w:val="36"/>
        </w:rPr>
      </w:pPr>
      <w:r w:rsidRPr="002004D8">
        <w:rPr>
          <w:b/>
          <w:sz w:val="36"/>
          <w:szCs w:val="36"/>
        </w:rPr>
        <w:t>Pasiekimų  patikrinimo vidurkis balais –</w:t>
      </w:r>
      <w:r>
        <w:rPr>
          <w:b/>
          <w:sz w:val="36"/>
          <w:szCs w:val="36"/>
        </w:rPr>
        <w:t xml:space="preserve">  5,54</w:t>
      </w:r>
    </w:p>
    <w:p w:rsidR="007E5A55" w:rsidRPr="00B419FD" w:rsidRDefault="007E5A55" w:rsidP="007E5A55">
      <w:pPr>
        <w:jc w:val="center"/>
        <w:rPr>
          <w:sz w:val="24"/>
          <w:szCs w:val="24"/>
        </w:rPr>
      </w:pPr>
    </w:p>
    <w:p w:rsidR="007E5A55" w:rsidRPr="002004D8" w:rsidRDefault="007E5A55" w:rsidP="007E5A55">
      <w:pPr>
        <w:jc w:val="center"/>
        <w:rPr>
          <w:b/>
          <w:sz w:val="48"/>
          <w:szCs w:val="48"/>
        </w:rPr>
      </w:pPr>
      <w:r w:rsidRPr="002004D8">
        <w:rPr>
          <w:b/>
          <w:sz w:val="48"/>
          <w:szCs w:val="48"/>
        </w:rPr>
        <w:t>Mokinių pasiekimų vertinimas balais procentine išraiška</w:t>
      </w:r>
    </w:p>
    <w:tbl>
      <w:tblPr>
        <w:tblStyle w:val="Lentelstinklelis"/>
        <w:tblW w:w="10455" w:type="dxa"/>
        <w:tblInd w:w="-601" w:type="dxa"/>
        <w:tblLook w:val="04A0" w:firstRow="1" w:lastRow="0" w:firstColumn="1" w:lastColumn="0" w:noHBand="0" w:noVBand="1"/>
      </w:tblPr>
      <w:tblGrid>
        <w:gridCol w:w="1843"/>
        <w:gridCol w:w="1134"/>
        <w:gridCol w:w="1108"/>
        <w:gridCol w:w="910"/>
        <w:gridCol w:w="910"/>
        <w:gridCol w:w="910"/>
        <w:gridCol w:w="910"/>
        <w:gridCol w:w="910"/>
        <w:gridCol w:w="910"/>
        <w:gridCol w:w="910"/>
      </w:tblGrid>
      <w:tr w:rsidR="007E5A55" w:rsidRPr="002004D8" w:rsidTr="0060633A">
        <w:trPr>
          <w:trHeight w:val="288"/>
        </w:trPr>
        <w:tc>
          <w:tcPr>
            <w:tcW w:w="1843" w:type="dxa"/>
          </w:tcPr>
          <w:p w:rsidR="007E5A55" w:rsidRPr="000B63D1" w:rsidRDefault="000B63D1" w:rsidP="0060633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lt-LT"/>
              </w:rPr>
              <w:t>Balų skalė</w:t>
            </w:r>
          </w:p>
        </w:tc>
        <w:tc>
          <w:tcPr>
            <w:tcW w:w="1134" w:type="dxa"/>
            <w:noWrap/>
            <w:hideMark/>
          </w:tcPr>
          <w:p w:rsidR="007E5A55" w:rsidRPr="000B63D1" w:rsidRDefault="007E5A55" w:rsidP="0060633A">
            <w:pPr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  <w:t>2</w:t>
            </w:r>
          </w:p>
        </w:tc>
        <w:tc>
          <w:tcPr>
            <w:tcW w:w="1108" w:type="dxa"/>
            <w:noWrap/>
            <w:hideMark/>
          </w:tcPr>
          <w:p w:rsidR="007E5A55" w:rsidRPr="000B63D1" w:rsidRDefault="007E5A55" w:rsidP="0060633A">
            <w:pPr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  <w:t>3</w:t>
            </w:r>
          </w:p>
        </w:tc>
        <w:tc>
          <w:tcPr>
            <w:tcW w:w="910" w:type="dxa"/>
            <w:noWrap/>
            <w:hideMark/>
          </w:tcPr>
          <w:p w:rsidR="007E5A55" w:rsidRPr="000B63D1" w:rsidRDefault="007E5A55" w:rsidP="0060633A">
            <w:pPr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  <w:t>4</w:t>
            </w:r>
          </w:p>
        </w:tc>
        <w:tc>
          <w:tcPr>
            <w:tcW w:w="910" w:type="dxa"/>
            <w:noWrap/>
            <w:hideMark/>
          </w:tcPr>
          <w:p w:rsidR="007E5A55" w:rsidRPr="000B63D1" w:rsidRDefault="007E5A55" w:rsidP="0060633A">
            <w:pPr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  <w:t>5</w:t>
            </w:r>
          </w:p>
        </w:tc>
        <w:tc>
          <w:tcPr>
            <w:tcW w:w="910" w:type="dxa"/>
            <w:noWrap/>
            <w:hideMark/>
          </w:tcPr>
          <w:p w:rsidR="007E5A55" w:rsidRPr="000B63D1" w:rsidRDefault="007E5A55" w:rsidP="0060633A">
            <w:pPr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  <w:t>6</w:t>
            </w:r>
          </w:p>
        </w:tc>
        <w:tc>
          <w:tcPr>
            <w:tcW w:w="910" w:type="dxa"/>
            <w:noWrap/>
            <w:hideMark/>
          </w:tcPr>
          <w:p w:rsidR="007E5A55" w:rsidRPr="000B63D1" w:rsidRDefault="007E5A55" w:rsidP="0060633A">
            <w:pPr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  <w:t>7</w:t>
            </w:r>
          </w:p>
        </w:tc>
        <w:tc>
          <w:tcPr>
            <w:tcW w:w="910" w:type="dxa"/>
            <w:noWrap/>
            <w:hideMark/>
          </w:tcPr>
          <w:p w:rsidR="007E5A55" w:rsidRPr="000B63D1" w:rsidRDefault="007E5A55" w:rsidP="0060633A">
            <w:pPr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  <w:t>8</w:t>
            </w:r>
          </w:p>
        </w:tc>
        <w:tc>
          <w:tcPr>
            <w:tcW w:w="910" w:type="dxa"/>
            <w:noWrap/>
            <w:hideMark/>
          </w:tcPr>
          <w:p w:rsidR="007E5A55" w:rsidRPr="000B63D1" w:rsidRDefault="007E5A55" w:rsidP="0060633A">
            <w:pPr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  <w:t>9</w:t>
            </w:r>
          </w:p>
        </w:tc>
        <w:tc>
          <w:tcPr>
            <w:tcW w:w="910" w:type="dxa"/>
            <w:noWrap/>
            <w:hideMark/>
          </w:tcPr>
          <w:p w:rsidR="007E5A55" w:rsidRPr="000B63D1" w:rsidRDefault="007E5A55" w:rsidP="0060633A">
            <w:pPr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  <w:t>10</w:t>
            </w:r>
          </w:p>
        </w:tc>
      </w:tr>
      <w:tr w:rsidR="007E5A55" w:rsidRPr="002004D8" w:rsidTr="00E94E0F">
        <w:trPr>
          <w:trHeight w:val="288"/>
        </w:trPr>
        <w:tc>
          <w:tcPr>
            <w:tcW w:w="1843" w:type="dxa"/>
          </w:tcPr>
          <w:p w:rsidR="007E5A55" w:rsidRPr="000B63D1" w:rsidRDefault="007E5A55" w:rsidP="0060633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lt-LT"/>
              </w:rPr>
              <w:t>Mokinių skaičius</w:t>
            </w:r>
          </w:p>
        </w:tc>
        <w:tc>
          <w:tcPr>
            <w:tcW w:w="1134" w:type="dxa"/>
            <w:noWrap/>
            <w:vAlign w:val="bottom"/>
          </w:tcPr>
          <w:p w:rsidR="007E5A55" w:rsidRPr="000B63D1" w:rsidRDefault="007E5A55" w:rsidP="007E5A55">
            <w:pPr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  <w:t>3</w:t>
            </w:r>
          </w:p>
        </w:tc>
        <w:tc>
          <w:tcPr>
            <w:tcW w:w="1108" w:type="dxa"/>
            <w:noWrap/>
            <w:vAlign w:val="bottom"/>
          </w:tcPr>
          <w:p w:rsidR="007E5A55" w:rsidRPr="000B63D1" w:rsidRDefault="007E5A55" w:rsidP="007E5A55">
            <w:pPr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  <w:t>15</w:t>
            </w:r>
          </w:p>
        </w:tc>
        <w:tc>
          <w:tcPr>
            <w:tcW w:w="910" w:type="dxa"/>
            <w:noWrap/>
            <w:vAlign w:val="bottom"/>
          </w:tcPr>
          <w:p w:rsidR="007E5A55" w:rsidRPr="000B63D1" w:rsidRDefault="007E5A55" w:rsidP="007E5A55">
            <w:pPr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  <w:t>31</w:t>
            </w:r>
          </w:p>
        </w:tc>
        <w:tc>
          <w:tcPr>
            <w:tcW w:w="910" w:type="dxa"/>
            <w:noWrap/>
            <w:vAlign w:val="bottom"/>
          </w:tcPr>
          <w:p w:rsidR="007E5A55" w:rsidRPr="000B63D1" w:rsidRDefault="007E5A55" w:rsidP="007E5A55">
            <w:pPr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  <w:t>28</w:t>
            </w:r>
          </w:p>
        </w:tc>
        <w:tc>
          <w:tcPr>
            <w:tcW w:w="910" w:type="dxa"/>
            <w:noWrap/>
            <w:vAlign w:val="bottom"/>
          </w:tcPr>
          <w:p w:rsidR="007E5A55" w:rsidRPr="000B63D1" w:rsidRDefault="007E5A55" w:rsidP="007E5A55">
            <w:pPr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  <w:t>31</w:t>
            </w:r>
          </w:p>
        </w:tc>
        <w:tc>
          <w:tcPr>
            <w:tcW w:w="910" w:type="dxa"/>
            <w:noWrap/>
            <w:vAlign w:val="bottom"/>
          </w:tcPr>
          <w:p w:rsidR="007E5A55" w:rsidRPr="000B63D1" w:rsidRDefault="007E5A55" w:rsidP="007E5A55">
            <w:pPr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  <w:t>22</w:t>
            </w:r>
          </w:p>
        </w:tc>
        <w:tc>
          <w:tcPr>
            <w:tcW w:w="910" w:type="dxa"/>
            <w:noWrap/>
            <w:vAlign w:val="bottom"/>
          </w:tcPr>
          <w:p w:rsidR="007E5A55" w:rsidRPr="000B63D1" w:rsidRDefault="007E5A55" w:rsidP="007E5A55">
            <w:pPr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  <w:t>15</w:t>
            </w:r>
          </w:p>
        </w:tc>
        <w:tc>
          <w:tcPr>
            <w:tcW w:w="910" w:type="dxa"/>
            <w:noWrap/>
            <w:vAlign w:val="bottom"/>
          </w:tcPr>
          <w:p w:rsidR="007E5A55" w:rsidRPr="000B63D1" w:rsidRDefault="007E5A55" w:rsidP="007E5A55">
            <w:pPr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  <w:t>3</w:t>
            </w:r>
          </w:p>
        </w:tc>
        <w:tc>
          <w:tcPr>
            <w:tcW w:w="910" w:type="dxa"/>
            <w:noWrap/>
            <w:vAlign w:val="bottom"/>
          </w:tcPr>
          <w:p w:rsidR="007E5A55" w:rsidRPr="000B63D1" w:rsidRDefault="007E5A55" w:rsidP="007E5A55">
            <w:pPr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lt-LT"/>
              </w:rPr>
              <w:t>4</w:t>
            </w:r>
          </w:p>
        </w:tc>
      </w:tr>
      <w:tr w:rsidR="007E5A55" w:rsidRPr="002004D8" w:rsidTr="00E94E0F">
        <w:trPr>
          <w:trHeight w:val="288"/>
        </w:trPr>
        <w:tc>
          <w:tcPr>
            <w:tcW w:w="1843" w:type="dxa"/>
          </w:tcPr>
          <w:p w:rsidR="007E5A55" w:rsidRPr="000B63D1" w:rsidRDefault="007E5A55" w:rsidP="0060633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lt-LT"/>
              </w:rPr>
            </w:pPr>
            <w:r w:rsidRPr="000B63D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lt-LT"/>
              </w:rPr>
              <w:t>Procentai</w:t>
            </w:r>
          </w:p>
        </w:tc>
        <w:tc>
          <w:tcPr>
            <w:tcW w:w="1134" w:type="dxa"/>
            <w:noWrap/>
            <w:vAlign w:val="bottom"/>
          </w:tcPr>
          <w:p w:rsidR="007E5A55" w:rsidRPr="007E5A55" w:rsidRDefault="007E5A55" w:rsidP="007E5A55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7E5A5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2%</w:t>
            </w:r>
          </w:p>
        </w:tc>
        <w:tc>
          <w:tcPr>
            <w:tcW w:w="1108" w:type="dxa"/>
            <w:noWrap/>
            <w:vAlign w:val="bottom"/>
          </w:tcPr>
          <w:p w:rsidR="007E5A55" w:rsidRPr="007E5A55" w:rsidRDefault="007E5A55" w:rsidP="007E5A55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7E5A5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10%</w:t>
            </w:r>
          </w:p>
        </w:tc>
        <w:tc>
          <w:tcPr>
            <w:tcW w:w="910" w:type="dxa"/>
            <w:noWrap/>
            <w:vAlign w:val="bottom"/>
          </w:tcPr>
          <w:p w:rsidR="007E5A55" w:rsidRPr="007E5A55" w:rsidRDefault="007E5A55" w:rsidP="007E5A55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7E5A5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20%</w:t>
            </w:r>
          </w:p>
        </w:tc>
        <w:tc>
          <w:tcPr>
            <w:tcW w:w="910" w:type="dxa"/>
            <w:noWrap/>
            <w:vAlign w:val="bottom"/>
          </w:tcPr>
          <w:p w:rsidR="007E5A55" w:rsidRPr="007E5A55" w:rsidRDefault="007E5A55" w:rsidP="007E5A55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7E5A5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18%</w:t>
            </w:r>
          </w:p>
        </w:tc>
        <w:tc>
          <w:tcPr>
            <w:tcW w:w="910" w:type="dxa"/>
            <w:noWrap/>
            <w:vAlign w:val="bottom"/>
          </w:tcPr>
          <w:p w:rsidR="007E5A55" w:rsidRPr="007E5A55" w:rsidRDefault="007E5A55" w:rsidP="007E5A55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7E5A5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20%</w:t>
            </w:r>
          </w:p>
        </w:tc>
        <w:tc>
          <w:tcPr>
            <w:tcW w:w="910" w:type="dxa"/>
            <w:noWrap/>
            <w:vAlign w:val="bottom"/>
          </w:tcPr>
          <w:p w:rsidR="007E5A55" w:rsidRPr="007E5A55" w:rsidRDefault="007E5A55" w:rsidP="007E5A55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7E5A5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14%</w:t>
            </w:r>
          </w:p>
        </w:tc>
        <w:tc>
          <w:tcPr>
            <w:tcW w:w="910" w:type="dxa"/>
            <w:noWrap/>
            <w:vAlign w:val="bottom"/>
          </w:tcPr>
          <w:p w:rsidR="007E5A55" w:rsidRPr="007E5A55" w:rsidRDefault="007E5A55" w:rsidP="007E5A55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7E5A5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10%</w:t>
            </w:r>
          </w:p>
        </w:tc>
        <w:tc>
          <w:tcPr>
            <w:tcW w:w="910" w:type="dxa"/>
            <w:noWrap/>
            <w:vAlign w:val="bottom"/>
          </w:tcPr>
          <w:p w:rsidR="007E5A55" w:rsidRPr="007E5A55" w:rsidRDefault="007E5A55" w:rsidP="007E5A55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7E5A5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2%</w:t>
            </w:r>
          </w:p>
        </w:tc>
        <w:tc>
          <w:tcPr>
            <w:tcW w:w="910" w:type="dxa"/>
            <w:noWrap/>
            <w:vAlign w:val="bottom"/>
          </w:tcPr>
          <w:p w:rsidR="007E5A55" w:rsidRPr="007E5A55" w:rsidRDefault="007E5A55" w:rsidP="007E5A55">
            <w:pPr>
              <w:jc w:val="both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</w:pPr>
            <w:r w:rsidRPr="007E5A5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lt-LT"/>
              </w:rPr>
              <w:t>3%</w:t>
            </w:r>
          </w:p>
        </w:tc>
      </w:tr>
    </w:tbl>
    <w:p w:rsidR="00EA5EA4" w:rsidRDefault="00EA5EA4" w:rsidP="00EA5EA4">
      <w:pPr>
        <w:rPr>
          <w:sz w:val="40"/>
          <w:szCs w:val="40"/>
        </w:rPr>
      </w:pPr>
    </w:p>
    <w:p w:rsidR="00F22FD6" w:rsidRPr="00207715" w:rsidRDefault="00F22FD6" w:rsidP="00A05543">
      <w:pPr>
        <w:pStyle w:val="prastasistinklapis"/>
        <w:spacing w:before="0" w:beforeAutospacing="0" w:after="0" w:afterAutospacing="0"/>
        <w:jc w:val="center"/>
        <w:rPr>
          <w:sz w:val="48"/>
          <w:szCs w:val="48"/>
        </w:rPr>
      </w:pPr>
      <w:r w:rsidRPr="00207715">
        <w:rPr>
          <w:sz w:val="48"/>
          <w:szCs w:val="48"/>
        </w:rPr>
        <w:lastRenderedPageBreak/>
        <w:t>2016-2019 m.</w:t>
      </w:r>
      <w:r w:rsidR="000B63D1">
        <w:rPr>
          <w:sz w:val="48"/>
          <w:szCs w:val="48"/>
        </w:rPr>
        <w:t xml:space="preserve"> </w:t>
      </w:r>
      <w:r w:rsidRPr="00207715">
        <w:rPr>
          <w:sz w:val="48"/>
          <w:szCs w:val="48"/>
        </w:rPr>
        <w:t xml:space="preserve">m. </w:t>
      </w:r>
      <w:r w:rsidR="001661E9">
        <w:rPr>
          <w:sz w:val="48"/>
          <w:szCs w:val="48"/>
        </w:rPr>
        <w:t xml:space="preserve">Pagrindinio ugdymo pasiekimų </w:t>
      </w:r>
      <w:r w:rsidR="00C07311">
        <w:rPr>
          <w:sz w:val="48"/>
          <w:szCs w:val="48"/>
        </w:rPr>
        <w:t>patikrinimo palygina</w:t>
      </w:r>
      <w:r w:rsidR="00A05543">
        <w:rPr>
          <w:sz w:val="48"/>
          <w:szCs w:val="48"/>
        </w:rPr>
        <w:t>mo</w:t>
      </w:r>
      <w:r w:rsidR="00C07311">
        <w:rPr>
          <w:sz w:val="48"/>
          <w:szCs w:val="48"/>
        </w:rPr>
        <w:t>ji</w:t>
      </w:r>
      <w:r w:rsidR="00E84A50">
        <w:rPr>
          <w:sz w:val="48"/>
          <w:szCs w:val="48"/>
        </w:rPr>
        <w:t xml:space="preserve"> diagrama</w:t>
      </w:r>
      <w:bookmarkStart w:id="0" w:name="_GoBack"/>
      <w:bookmarkEnd w:id="0"/>
    </w:p>
    <w:p w:rsidR="00207715" w:rsidRPr="00F22FD6" w:rsidRDefault="00207715" w:rsidP="00A05543">
      <w:pPr>
        <w:pStyle w:val="prastasistinklapis"/>
        <w:spacing w:before="0" w:beforeAutospacing="0" w:after="0" w:afterAutospacing="0"/>
        <w:jc w:val="center"/>
        <w:rPr>
          <w:sz w:val="48"/>
          <w:szCs w:val="48"/>
        </w:rPr>
      </w:pPr>
    </w:p>
    <w:p w:rsidR="00F22FD6" w:rsidRPr="000B63D1" w:rsidRDefault="00207715" w:rsidP="00F22FD6">
      <w:pPr>
        <w:rPr>
          <w:sz w:val="32"/>
          <w:szCs w:val="32"/>
        </w:rPr>
      </w:pPr>
      <w:r w:rsidRPr="000B63D1">
        <w:rPr>
          <w:noProof/>
          <w:sz w:val="32"/>
          <w:szCs w:val="32"/>
          <w:lang w:eastAsia="lt-LT"/>
        </w:rPr>
        <w:drawing>
          <wp:inline distT="0" distB="0" distL="0" distR="0" wp14:anchorId="4C04DBDF" wp14:editId="7173C769">
            <wp:extent cx="6124575" cy="5581650"/>
            <wp:effectExtent l="0" t="0" r="9525" b="1905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F22FD6" w:rsidRPr="000B63D1">
        <w:rPr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5F957" wp14:editId="3D2B2B30">
                <wp:simplePos x="0" y="0"/>
                <wp:positionH relativeFrom="column">
                  <wp:posOffset>-927735</wp:posOffset>
                </wp:positionH>
                <wp:positionV relativeFrom="paragraph">
                  <wp:posOffset>-6184265</wp:posOffset>
                </wp:positionV>
                <wp:extent cx="8229600" cy="1143000"/>
                <wp:effectExtent l="0" t="0" r="0" b="0"/>
                <wp:wrapNone/>
                <wp:docPr id="4" name="Antraštė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2FD6" w:rsidRDefault="00F22FD6" w:rsidP="00F22FD6">
                            <w:pPr>
                              <w:pStyle w:val="prastasistinklapis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201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-201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m.m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. vidurkių palyginimas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ntraštė 3" o:spid="_x0000_s1026" style="position:absolute;margin-left:-73.05pt;margin-top:-486.95pt;width:9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" filled="f" stroked="f">
                <v:path arrowok="t"/>
                <o:lock v:ext="edit" grouping="t"/>
                <v:textbox>
                  <w:txbxContent>
                    <w:p w:rsidR="00F22FD6" w:rsidRDefault="00F22FD6" w:rsidP="00F22FD6">
                      <w:pPr>
                        <w:pStyle w:val="prastasistinklapis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201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88"/>
                          <w:szCs w:val="88"/>
                          <w:lang w:val="en-US"/>
                        </w:rPr>
                        <w:t>6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-201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88"/>
                          <w:szCs w:val="88"/>
                          <w:lang w:val="en-US"/>
                        </w:rPr>
                        <w:t>9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m.m</w:t>
                      </w:r>
                      <w:proofErr w:type="spellEnd"/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. vidurkių palyginimas</w:t>
                      </w:r>
                    </w:p>
                  </w:txbxContent>
                </v:textbox>
              </v:rect>
            </w:pict>
          </mc:Fallback>
        </mc:AlternateContent>
      </w:r>
    </w:p>
    <w:sectPr w:rsidR="00F22FD6" w:rsidRPr="000B63D1" w:rsidSect="00EA5EA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B2" w:rsidRDefault="00BD41B2" w:rsidP="00F22FD6">
      <w:pPr>
        <w:spacing w:after="0" w:line="240" w:lineRule="auto"/>
      </w:pPr>
      <w:r>
        <w:separator/>
      </w:r>
    </w:p>
  </w:endnote>
  <w:endnote w:type="continuationSeparator" w:id="0">
    <w:p w:rsidR="00BD41B2" w:rsidRDefault="00BD41B2" w:rsidP="00F2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B2" w:rsidRDefault="00BD41B2" w:rsidP="00F22FD6">
      <w:pPr>
        <w:spacing w:after="0" w:line="240" w:lineRule="auto"/>
      </w:pPr>
      <w:r>
        <w:separator/>
      </w:r>
    </w:p>
  </w:footnote>
  <w:footnote w:type="continuationSeparator" w:id="0">
    <w:p w:rsidR="00BD41B2" w:rsidRDefault="00BD41B2" w:rsidP="00F22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A4"/>
    <w:rsid w:val="00007FFC"/>
    <w:rsid w:val="000B63D1"/>
    <w:rsid w:val="001661E9"/>
    <w:rsid w:val="002004D8"/>
    <w:rsid w:val="00207715"/>
    <w:rsid w:val="002E6CCC"/>
    <w:rsid w:val="004B0373"/>
    <w:rsid w:val="00545A42"/>
    <w:rsid w:val="00671300"/>
    <w:rsid w:val="007A0A1B"/>
    <w:rsid w:val="007E5A55"/>
    <w:rsid w:val="00957571"/>
    <w:rsid w:val="00A05543"/>
    <w:rsid w:val="00B419FD"/>
    <w:rsid w:val="00BD41B2"/>
    <w:rsid w:val="00C07311"/>
    <w:rsid w:val="00E84A50"/>
    <w:rsid w:val="00EA5EA4"/>
    <w:rsid w:val="00F2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A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2FD6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F22F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22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2FD6"/>
  </w:style>
  <w:style w:type="paragraph" w:styleId="Porat">
    <w:name w:val="footer"/>
    <w:basedOn w:val="prastasis"/>
    <w:link w:val="PoratDiagrama"/>
    <w:uiPriority w:val="99"/>
    <w:unhideWhenUsed/>
    <w:rsid w:val="00F22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2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A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2FD6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F22F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22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2FD6"/>
  </w:style>
  <w:style w:type="paragraph" w:styleId="Porat">
    <w:name w:val="footer"/>
    <w:basedOn w:val="prastasis"/>
    <w:link w:val="PoratDiagrama"/>
    <w:uiPriority w:val="99"/>
    <w:unhideWhenUsed/>
    <w:rsid w:val="00F22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Lapas1!$A$2</c:f>
              <c:strCache>
                <c:ptCount val="1"/>
                <c:pt idx="0">
                  <c:v>Lietuvių k.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 b="1"/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Lapas1!$B$1:$E$1</c:f>
              <c:strCache>
                <c:ptCount val="4"/>
                <c:pt idx="0">
                  <c:v>2015-2016 m.m.</c:v>
                </c:pt>
                <c:pt idx="1">
                  <c:v>2016-2017 m.m.</c:v>
                </c:pt>
                <c:pt idx="2">
                  <c:v>2017-2018 m.m.</c:v>
                </c:pt>
                <c:pt idx="3">
                  <c:v>2018-2019 m.m.</c:v>
                </c:pt>
              </c:strCache>
            </c:strRef>
          </c:cat>
          <c:val>
            <c:numRef>
              <c:f>Lapas1!$B$2:$E$2</c:f>
              <c:numCache>
                <c:formatCode>General</c:formatCode>
                <c:ptCount val="4"/>
                <c:pt idx="0">
                  <c:v>6.8</c:v>
                </c:pt>
                <c:pt idx="1">
                  <c:v>7.05</c:v>
                </c:pt>
                <c:pt idx="2">
                  <c:v>6.94</c:v>
                </c:pt>
                <c:pt idx="3">
                  <c:v>6.97</c:v>
                </c:pt>
              </c:numCache>
            </c:numRef>
          </c:val>
        </c:ser>
        <c:ser>
          <c:idx val="1"/>
          <c:order val="1"/>
          <c:tx>
            <c:strRef>
              <c:f>Lapas1!$A$3</c:f>
              <c:strCache>
                <c:ptCount val="1"/>
                <c:pt idx="0">
                  <c:v>Matematika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0736132711249352E-2"/>
                  <c:y val="6.82593856655290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70611838372457E-2"/>
                  <c:y val="5.6121397794558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157806868231674E-2"/>
                  <c:y val="2.805980310481667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000" b="1"/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Lapas1!$B$1:$E$1</c:f>
              <c:strCache>
                <c:ptCount val="4"/>
                <c:pt idx="0">
                  <c:v>2015-2016 m.m.</c:v>
                </c:pt>
                <c:pt idx="1">
                  <c:v>2016-2017 m.m.</c:v>
                </c:pt>
                <c:pt idx="2">
                  <c:v>2017-2018 m.m.</c:v>
                </c:pt>
                <c:pt idx="3">
                  <c:v>2018-2019 m.m.</c:v>
                </c:pt>
              </c:strCache>
            </c:strRef>
          </c:cat>
          <c:val>
            <c:numRef>
              <c:f>Lapas1!$B$3:$E$3</c:f>
              <c:numCache>
                <c:formatCode>General</c:formatCode>
                <c:ptCount val="4"/>
                <c:pt idx="0">
                  <c:v>6.1</c:v>
                </c:pt>
                <c:pt idx="1">
                  <c:v>6.77</c:v>
                </c:pt>
                <c:pt idx="2">
                  <c:v>4.92</c:v>
                </c:pt>
                <c:pt idx="3">
                  <c:v>5.54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571136"/>
        <c:axId val="70572672"/>
      </c:barChart>
      <c:catAx>
        <c:axId val="70571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2000"/>
            </a:pPr>
            <a:endParaRPr lang="lt-LT"/>
          </a:p>
        </c:txPr>
        <c:crossAx val="70572672"/>
        <c:crosses val="autoZero"/>
        <c:auto val="1"/>
        <c:lblAlgn val="ctr"/>
        <c:lblOffset val="100"/>
        <c:noMultiLvlLbl val="0"/>
      </c:catAx>
      <c:valAx>
        <c:axId val="7057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7113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800"/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Organizacija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9</cp:revision>
  <dcterms:created xsi:type="dcterms:W3CDTF">2019-06-10T09:00:00Z</dcterms:created>
  <dcterms:modified xsi:type="dcterms:W3CDTF">2019-06-10T09:34:00Z</dcterms:modified>
</cp:coreProperties>
</file>