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2D" w:rsidRDefault="00347F2D" w:rsidP="00347F2D">
      <w:pPr>
        <w:rPr>
          <w:rFonts w:ascii="TimesLT" w:hAnsi="TimesLT"/>
          <w:b/>
          <w:sz w:val="28"/>
          <w:lang w:val="lt-LT"/>
        </w:rPr>
      </w:pPr>
      <w:bookmarkStart w:id="0" w:name="_GoBack"/>
      <w:bookmarkEnd w:id="0"/>
    </w:p>
    <w:p w:rsidR="00347F2D" w:rsidRPr="00610B6C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 xml:space="preserve">                                                                                                        PATVIRTINTA</w:t>
      </w:r>
    </w:p>
    <w:p w:rsidR="00347F2D" w:rsidRPr="00610B6C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  <w:t xml:space="preserve">                  Klaipėdos „Vėtrungės“ gimnazijos</w:t>
      </w:r>
    </w:p>
    <w:p w:rsidR="00347F2D" w:rsidRPr="00610B6C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  <w:t xml:space="preserve">                  direktoriaus 2016 m. sausio 20 d.</w:t>
      </w:r>
    </w:p>
    <w:p w:rsidR="00347F2D" w:rsidRPr="00610B6C" w:rsidRDefault="00347F2D" w:rsidP="00347F2D">
      <w:pPr>
        <w:rPr>
          <w:sz w:val="24"/>
          <w:szCs w:val="24"/>
          <w:lang w:val="lt-LT"/>
        </w:rPr>
      </w:pP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</w:r>
      <w:r w:rsidRPr="00610B6C">
        <w:rPr>
          <w:sz w:val="24"/>
          <w:szCs w:val="24"/>
          <w:lang w:val="lt-LT"/>
        </w:rPr>
        <w:tab/>
        <w:t xml:space="preserve">                  įsakymu Nr. V-9</w:t>
      </w:r>
    </w:p>
    <w:p w:rsidR="00347F2D" w:rsidRPr="00610B6C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GYVENTOJŲ PAJAMŲ MOKESČIO (2 PROC. GPM), GAUTO PAGAL LIETUVOS RESPUBLIKOS LABDAROS IR PARAMOS ĮSTATYMĄ GAVIMO, APSKAITOS IR PANAUDOJIMO TVARKOS APRAŠAS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I. BENDROSIOS NUOSTATOS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Pr="00746564" w:rsidRDefault="00347F2D" w:rsidP="00347F2D">
      <w:pPr>
        <w:jc w:val="both"/>
        <w:rPr>
          <w:sz w:val="24"/>
          <w:szCs w:val="24"/>
          <w:lang w:val="lt-LT"/>
        </w:rPr>
      </w:pPr>
      <w:r w:rsidRPr="00746564">
        <w:rPr>
          <w:sz w:val="24"/>
          <w:szCs w:val="24"/>
          <w:lang w:val="lt-LT"/>
        </w:rPr>
        <w:t>1. Šis aprašas reglamentuoja 2% GPM gavimo, apskaitos ir panaudojimo tvarką Klaipėdos „Vėtrungės“ gimnazijoje, įgyvendinančioje pagrindinio ugdymo antros pakopos ir vidurinio ugdymo programas.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 w:rsidRPr="00746564">
        <w:rPr>
          <w:sz w:val="24"/>
          <w:szCs w:val="24"/>
          <w:lang w:val="lt-LT"/>
        </w:rPr>
        <w:t xml:space="preserve">2. Vadovaujantis </w:t>
      </w:r>
      <w:r w:rsidRPr="00746564">
        <w:rPr>
          <w:sz w:val="22"/>
          <w:szCs w:val="24"/>
          <w:lang w:val="lt-LT"/>
        </w:rPr>
        <w:t xml:space="preserve">Lietuvos Respublikos labdaros ir paramos įstatymu, patvirtintu 1993 m. birželio 4 d. Nr. I-172 (Žin. 1995, Nr. 107-2398, 2000, Nr.61-1818, 2004, Nr. 73-2524, 2005, Nr. 4-96), </w:t>
      </w:r>
      <w:r w:rsidRPr="00746564">
        <w:rPr>
          <w:sz w:val="24"/>
          <w:szCs w:val="24"/>
          <w:lang w:val="lt-LT"/>
        </w:rPr>
        <w:t xml:space="preserve">Klaipėdos „Vėtrungės“ gimnazija turi teisę gauti iki 2% gyventojų pajamų mokesčio sumos, </w:t>
      </w:r>
      <w:r>
        <w:rPr>
          <w:sz w:val="24"/>
          <w:szCs w:val="24"/>
          <w:lang w:val="lt-LT"/>
        </w:rPr>
        <w:t>kurią Lietuvos Respublikos gyventojas, pareiškęs norą, gali pervesti gimnazijai.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Klaipėdos „Vėtrungės“ gimnazija 1994 m. vasario 11 d. yra įregistruota Valstybiniame registrų centre.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2 proc. GPM lėšos apskaitomos vadovaujantis labdaros ir paramos įstatymo numatyta tvarka, atskiriant nuo biudžeto lėšų. Tam tikslui AB Swedbank atidaryta atskira paramos gavėjo sąskaita – LT35 7300 0100 7532 1672. Už šias lėšas įsigytas turtas apskaitomas Klaipėdos miesto savivaldybės Finansų ir turto departamento Biudžetinių įstaigų centralizuotos apskaitos skyriuje.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II. PARAMOS LĖŠŲ PANAUDOJIMO PLANAVIMAS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5. Pramos lėšų panaudojimas planuojamas kiekvienų naujų kalendorinių metų sausio-gruodžio mėnesiams, paskirstant sąmatoje ketvirčiais, prieš tai išanalizavus bendruomenės poreikius bei situaciją gimnazijoje.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Atsiradus nenumatytam atvejui, galima paramos lėšų panaudojimo planą koreguoti, suderinus su Gimnazijos taryba.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III. LĖŠŲ APSKAITA, PANAUDOJIMO IR PIRKIMŲ VYKDYMAS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 Lėšų surinkimo ir panaudojimo apskaita atlikta Klaipėdos miesto savivaldybės Finansų ir turto departamento Biudžetinių įstaigų centralizuotos apskaitos skyriuje.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 Paramos lėšų panaudojimui pritarti turi Gimnazijos taryba, atsižvelgdama į gimnazijos poreikius ir tais metais gautų lėšų sumą.</w:t>
      </w: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Paramos lėšas, jų panaudojimą paskirsto lėšų skirstymo komisija, kurią tvirtina gimnazijos direktorius. Komisijos narius, 3 mokytojus, deleguoja gimnazijos Mokytojų taryba.</w:t>
      </w:r>
    </w:p>
    <w:p w:rsidR="00347F2D" w:rsidRPr="00924EA6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Paramos lėšų skirstymo komisija kasmet nustato lėšų naudojimą (kiekvienų metų pradžioje surašomas lėšų panaudojimo protokolas). </w:t>
      </w:r>
    </w:p>
    <w:p w:rsidR="00347F2D" w:rsidRDefault="00347F2D" w:rsidP="00347F2D">
      <w:pPr>
        <w:jc w:val="center"/>
        <w:rPr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IV. ATSISKAITYMO BENDRUOMENEI TVARKA</w:t>
      </w:r>
    </w:p>
    <w:p w:rsidR="00347F2D" w:rsidRDefault="00347F2D" w:rsidP="00347F2D">
      <w:pPr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 w:rsidRPr="00B361E0">
        <w:rPr>
          <w:sz w:val="24"/>
          <w:szCs w:val="24"/>
          <w:lang w:val="lt-LT"/>
        </w:rPr>
        <w:lastRenderedPageBreak/>
        <w:t xml:space="preserve">11. </w:t>
      </w:r>
      <w:r>
        <w:rPr>
          <w:sz w:val="24"/>
          <w:szCs w:val="24"/>
          <w:lang w:val="lt-LT"/>
        </w:rPr>
        <w:t>Apie 2 proc. GPM lėšų panaudojimą gimnazijos direktorius atsiskaito Gimnazijos tarybai, biudžetinių metų pabaigoje. Ataskaita skelbiama gimnazijos svetainėje: vetrungesgimnazija.lt.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BAIGIAMOSIOS NUOSTATOS</w:t>
      </w:r>
    </w:p>
    <w:p w:rsidR="00347F2D" w:rsidRDefault="00347F2D" w:rsidP="00347F2D">
      <w:pPr>
        <w:jc w:val="center"/>
        <w:rPr>
          <w:b/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 </w:t>
      </w:r>
      <w:r w:rsidRPr="00746564">
        <w:rPr>
          <w:sz w:val="24"/>
          <w:szCs w:val="24"/>
          <w:lang w:val="lt-LT"/>
        </w:rPr>
        <w:t xml:space="preserve">2% GPM </w:t>
      </w:r>
      <w:r>
        <w:rPr>
          <w:sz w:val="24"/>
          <w:szCs w:val="24"/>
          <w:lang w:val="lt-LT"/>
        </w:rPr>
        <w:t xml:space="preserve">gautų pagal </w:t>
      </w:r>
      <w:r w:rsidRPr="00746564">
        <w:rPr>
          <w:sz w:val="22"/>
          <w:szCs w:val="24"/>
          <w:lang w:val="lt-LT"/>
        </w:rPr>
        <w:t>labdaros ir paramos įstatym</w:t>
      </w:r>
      <w:r>
        <w:rPr>
          <w:sz w:val="22"/>
          <w:szCs w:val="24"/>
          <w:lang w:val="lt-LT"/>
        </w:rPr>
        <w:t>ą</w:t>
      </w:r>
      <w:r w:rsidRPr="00746564">
        <w:rPr>
          <w:sz w:val="24"/>
          <w:szCs w:val="24"/>
          <w:lang w:val="lt-LT"/>
        </w:rPr>
        <w:t xml:space="preserve"> gavimo,</w:t>
      </w:r>
      <w:r>
        <w:rPr>
          <w:sz w:val="24"/>
          <w:szCs w:val="24"/>
          <w:lang w:val="lt-LT"/>
        </w:rPr>
        <w:t xml:space="preserve"> apskaitos ir panaudojimo tvarkos aprašas skelbiamas gimnazijos internetinėje svetainėje.</w:t>
      </w:r>
    </w:p>
    <w:p w:rsidR="00347F2D" w:rsidRDefault="00347F2D" w:rsidP="00347F2D">
      <w:pPr>
        <w:jc w:val="both"/>
        <w:rPr>
          <w:sz w:val="22"/>
          <w:szCs w:val="24"/>
          <w:lang w:val="lt-LT"/>
        </w:rPr>
      </w:pPr>
      <w:r>
        <w:rPr>
          <w:sz w:val="24"/>
          <w:szCs w:val="24"/>
          <w:lang w:val="lt-LT"/>
        </w:rPr>
        <w:t xml:space="preserve">13. Šis aprašas gali būti keičiamas nepažeidžiant Lietuvos Respublikos </w:t>
      </w:r>
      <w:r w:rsidRPr="00746564">
        <w:rPr>
          <w:sz w:val="22"/>
          <w:szCs w:val="24"/>
          <w:lang w:val="lt-LT"/>
        </w:rPr>
        <w:t>labdaros ir paramos įstatym</w:t>
      </w:r>
      <w:r>
        <w:rPr>
          <w:sz w:val="22"/>
          <w:szCs w:val="24"/>
          <w:lang w:val="lt-LT"/>
        </w:rPr>
        <w:t>o.</w:t>
      </w:r>
    </w:p>
    <w:p w:rsidR="00347F2D" w:rsidRDefault="00347F2D" w:rsidP="00347F2D">
      <w:pPr>
        <w:jc w:val="center"/>
        <w:rPr>
          <w:sz w:val="22"/>
          <w:szCs w:val="24"/>
          <w:lang w:val="lt-LT"/>
        </w:rPr>
      </w:pPr>
    </w:p>
    <w:p w:rsidR="00347F2D" w:rsidRDefault="00347F2D" w:rsidP="00347F2D">
      <w:pPr>
        <w:jc w:val="center"/>
        <w:rPr>
          <w:sz w:val="22"/>
          <w:szCs w:val="24"/>
          <w:lang w:val="lt-LT"/>
        </w:rPr>
      </w:pPr>
    </w:p>
    <w:p w:rsidR="00347F2D" w:rsidRPr="00B361E0" w:rsidRDefault="00347F2D" w:rsidP="00347F2D">
      <w:pPr>
        <w:jc w:val="center"/>
        <w:rPr>
          <w:sz w:val="24"/>
          <w:szCs w:val="24"/>
          <w:lang w:val="lt-LT"/>
        </w:rPr>
      </w:pPr>
      <w:r>
        <w:rPr>
          <w:sz w:val="22"/>
          <w:szCs w:val="24"/>
          <w:lang w:val="lt-LT"/>
        </w:rPr>
        <w:t>__________________</w:t>
      </w:r>
    </w:p>
    <w:p w:rsidR="00347F2D" w:rsidRPr="00B361E0" w:rsidRDefault="00347F2D" w:rsidP="00347F2D">
      <w:pPr>
        <w:jc w:val="both"/>
        <w:rPr>
          <w:sz w:val="24"/>
          <w:szCs w:val="24"/>
          <w:lang w:val="lt-LT"/>
        </w:rPr>
      </w:pPr>
    </w:p>
    <w:p w:rsidR="00347F2D" w:rsidRPr="00924EA6" w:rsidRDefault="00347F2D" w:rsidP="00347F2D">
      <w:pPr>
        <w:jc w:val="center"/>
        <w:rPr>
          <w:sz w:val="24"/>
          <w:szCs w:val="24"/>
          <w:lang w:val="lt-LT"/>
        </w:rPr>
      </w:pPr>
    </w:p>
    <w:p w:rsidR="00347F2D" w:rsidRDefault="00347F2D" w:rsidP="00347F2D">
      <w:pPr>
        <w:jc w:val="both"/>
        <w:rPr>
          <w:rFonts w:ascii="TimesLT" w:hAnsi="TimesLT"/>
          <w:sz w:val="28"/>
          <w:lang w:val="lt-LT"/>
        </w:rPr>
      </w:pPr>
    </w:p>
    <w:p w:rsidR="00347F2D" w:rsidRPr="00746564" w:rsidRDefault="00347F2D" w:rsidP="00347F2D">
      <w:pPr>
        <w:jc w:val="both"/>
        <w:rPr>
          <w:rFonts w:ascii="TimesLT" w:hAnsi="TimesLT"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347F2D" w:rsidRPr="00746564" w:rsidRDefault="00347F2D" w:rsidP="00347F2D">
      <w:pPr>
        <w:jc w:val="center"/>
        <w:rPr>
          <w:rFonts w:ascii="TimesLT" w:hAnsi="TimesLT"/>
          <w:b/>
          <w:sz w:val="28"/>
          <w:lang w:val="lt-LT"/>
        </w:rPr>
      </w:pPr>
    </w:p>
    <w:p w:rsidR="00EB6B8C" w:rsidRDefault="00EB6B8C"/>
    <w:sectPr w:rsidR="00EB6B8C" w:rsidSect="00347F2D">
      <w:pgSz w:w="11906" w:h="16838"/>
      <w:pgMar w:top="79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2D"/>
    <w:rsid w:val="00347F2D"/>
    <w:rsid w:val="0060260A"/>
    <w:rsid w:val="00E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2016-01-20T12:44:00Z</dcterms:created>
  <dcterms:modified xsi:type="dcterms:W3CDTF">2016-01-20T12:44:00Z</dcterms:modified>
</cp:coreProperties>
</file>