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5D" w:rsidRPr="0073065D" w:rsidRDefault="0073065D" w:rsidP="0073065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49410E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Klaipėdos „Vėtrungės“ gimnazijos</w:t>
      </w:r>
    </w:p>
    <w:p w:rsidR="0073065D" w:rsidRDefault="0073065D" w:rsidP="0073065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49410E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4F3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A4F3F">
        <w:rPr>
          <w:rFonts w:ascii="Times New Roman" w:hAnsi="Times New Roman"/>
          <w:bCs/>
          <w:sz w:val="24"/>
          <w:szCs w:val="24"/>
        </w:rPr>
        <w:t>2016 metų veiklos plano</w:t>
      </w:r>
    </w:p>
    <w:p w:rsidR="004A4F3F" w:rsidRPr="004A4F3F" w:rsidRDefault="004A4F3F" w:rsidP="0073065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49410E"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 xml:space="preserve">  priedas Nr. 2</w:t>
      </w:r>
    </w:p>
    <w:p w:rsidR="0073065D" w:rsidRDefault="0073065D" w:rsidP="009328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65D" w:rsidRDefault="0073065D" w:rsidP="009328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680E" w:rsidRDefault="0024680E" w:rsidP="009328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KLAIPĖDOS „VĖTRUNGĖS“ GIMNAZIJOS  MOKINIŲ TARYBOS </w:t>
      </w:r>
    </w:p>
    <w:p w:rsidR="0024680E" w:rsidRDefault="00932879" w:rsidP="00932879">
      <w:pPr>
        <w:pStyle w:val="Sraopastraipa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MET</w:t>
      </w:r>
      <w:r w:rsidR="0024680E" w:rsidRPr="00932879">
        <w:rPr>
          <w:rFonts w:ascii="Times New Roman" w:hAnsi="Times New Roman"/>
          <w:b/>
          <w:bCs/>
          <w:sz w:val="24"/>
          <w:szCs w:val="24"/>
        </w:rPr>
        <w:t xml:space="preserve">Ų VEIKLOS PLANAS </w:t>
      </w:r>
    </w:p>
    <w:p w:rsidR="00932879" w:rsidRDefault="00932879" w:rsidP="00932879">
      <w:pPr>
        <w:pStyle w:val="Sraopastraipa"/>
        <w:spacing w:after="0"/>
        <w:ind w:left="840"/>
        <w:rPr>
          <w:rFonts w:ascii="Times New Roman" w:hAnsi="Times New Roman"/>
          <w:b/>
          <w:bCs/>
          <w:sz w:val="24"/>
          <w:szCs w:val="24"/>
        </w:rPr>
      </w:pPr>
    </w:p>
    <w:p w:rsidR="00932879" w:rsidRPr="00932879" w:rsidRDefault="00932879" w:rsidP="00932879">
      <w:pPr>
        <w:pStyle w:val="Sraopastraipa"/>
        <w:spacing w:after="0" w:line="240" w:lineRule="auto"/>
        <w:ind w:left="840"/>
        <w:rPr>
          <w:rFonts w:ascii="Times New Roman" w:hAnsi="Times New Roman"/>
          <w:b/>
          <w:bCs/>
          <w:sz w:val="24"/>
          <w:szCs w:val="24"/>
        </w:rPr>
      </w:pPr>
    </w:p>
    <w:p w:rsidR="00B05E8A" w:rsidRPr="00932879" w:rsidRDefault="00B05E8A" w:rsidP="00932879">
      <w:pPr>
        <w:pStyle w:val="Sraopastraipa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879">
        <w:rPr>
          <w:rFonts w:ascii="Times New Roman" w:hAnsi="Times New Roman"/>
          <w:b/>
          <w:bCs/>
          <w:sz w:val="24"/>
          <w:szCs w:val="24"/>
        </w:rPr>
        <w:t>2015 M.M. VEIKLOS PLANO ĮGYVENDINIMO ANALIZĖ</w:t>
      </w:r>
    </w:p>
    <w:p w:rsidR="00B05E8A" w:rsidRPr="00B05E8A" w:rsidRDefault="00B05E8A" w:rsidP="002468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5E8A" w:rsidRPr="00932879" w:rsidRDefault="00B05E8A" w:rsidP="004A4F3F">
      <w:pPr>
        <w:shd w:val="clear" w:color="auto" w:fill="FFFFFF" w:themeFill="background1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5E8A">
        <w:rPr>
          <w:rFonts w:ascii="Times New Roman" w:hAnsi="Times New Roman"/>
          <w:color w:val="000000" w:themeColor="text1"/>
          <w:sz w:val="24"/>
          <w:szCs w:val="24"/>
        </w:rPr>
        <w:t xml:space="preserve">Mokinių taryba gimnazijos bendruomenę skatino dalyvauti pilietiškumo akcijose: „Lietuvai ir man“, Atmintis gyva, nes liudija“, „Su gimtadieniu, Lietuva“, „Tolerancijos mozaika“, . Labdaros akcijose: „Vilties bėgimas“, „Solidarumo bėgimas“, „Pyragų diena“, aukojama buvo ir Nacionaliniam kraujo centrui, VŠĮ „Būk mano </w:t>
      </w:r>
      <w:proofErr w:type="spellStart"/>
      <w:r w:rsidRPr="00B05E8A">
        <w:rPr>
          <w:rFonts w:ascii="Times New Roman" w:hAnsi="Times New Roman"/>
          <w:color w:val="000000" w:themeColor="text1"/>
          <w:sz w:val="24"/>
          <w:szCs w:val="24"/>
        </w:rPr>
        <w:t>draugas“.</w:t>
      </w:r>
      <w:r>
        <w:rPr>
          <w:rFonts w:ascii="Times New Roman" w:hAnsi="Times New Roman"/>
          <w:color w:val="000000" w:themeColor="text1"/>
          <w:sz w:val="24"/>
          <w:szCs w:val="24"/>
        </w:rPr>
        <w:t>Mokinių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tarybos atstovai aktyviai dalyvauja LMS veikloje, todėl gimnazijos vardą garsina Klaipėdos miesto pilietinėse akcijose, respublikiniuose forumuose. Dalis moki</w:t>
      </w:r>
      <w:r w:rsidR="00932879">
        <w:rPr>
          <w:rFonts w:ascii="Times New Roman" w:hAnsi="Times New Roman"/>
          <w:color w:val="000000" w:themeColor="text1"/>
          <w:sz w:val="24"/>
          <w:szCs w:val="24"/>
        </w:rPr>
        <w:t>ni</w:t>
      </w:r>
      <w:r>
        <w:rPr>
          <w:rFonts w:ascii="Times New Roman" w:hAnsi="Times New Roman"/>
          <w:color w:val="000000" w:themeColor="text1"/>
          <w:sz w:val="24"/>
          <w:szCs w:val="24"/>
        </w:rPr>
        <w:t>ų rengia mokymus kitoms miesto mokykloms organizacijoms</w:t>
      </w:r>
      <w:r w:rsidR="00932879">
        <w:rPr>
          <w:rFonts w:ascii="Times New Roman" w:hAnsi="Times New Roman"/>
          <w:color w:val="000000" w:themeColor="text1"/>
          <w:sz w:val="24"/>
          <w:szCs w:val="24"/>
        </w:rPr>
        <w:t>. Klaipėdos miesto LMS organizacijai taip pat pradėjo vadovauti mūsų gimnazijos atstovė - Emilija Gečaitė 3a.</w:t>
      </w:r>
      <w:r w:rsidR="004A4F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2879">
        <w:rPr>
          <w:rFonts w:ascii="Times New Roman" w:hAnsi="Times New Roman"/>
          <w:color w:val="000000" w:themeColor="text1"/>
          <w:sz w:val="24"/>
          <w:szCs w:val="24"/>
        </w:rPr>
        <w:t xml:space="preserve">Šiais mokslo metais vyko naujo MT pirmininko rinkimai. Ture dalyvavo 4-ios mokinės: Monika </w:t>
      </w:r>
      <w:proofErr w:type="spellStart"/>
      <w:r w:rsidR="00932879">
        <w:rPr>
          <w:rFonts w:ascii="Times New Roman" w:hAnsi="Times New Roman"/>
          <w:color w:val="000000" w:themeColor="text1"/>
          <w:sz w:val="24"/>
          <w:szCs w:val="24"/>
        </w:rPr>
        <w:t>Tarikaitė</w:t>
      </w:r>
      <w:proofErr w:type="spellEnd"/>
      <w:r w:rsidR="00932879">
        <w:rPr>
          <w:rFonts w:ascii="Times New Roman" w:hAnsi="Times New Roman"/>
          <w:color w:val="000000" w:themeColor="text1"/>
          <w:sz w:val="24"/>
          <w:szCs w:val="24"/>
        </w:rPr>
        <w:t xml:space="preserve"> 4a, Ugnė </w:t>
      </w:r>
      <w:proofErr w:type="spellStart"/>
      <w:r w:rsidR="00932879">
        <w:rPr>
          <w:rFonts w:ascii="Times New Roman" w:hAnsi="Times New Roman"/>
          <w:color w:val="000000" w:themeColor="text1"/>
          <w:sz w:val="24"/>
          <w:szCs w:val="24"/>
        </w:rPr>
        <w:t>Bartašiūtė</w:t>
      </w:r>
      <w:proofErr w:type="spellEnd"/>
      <w:r w:rsidR="00932879">
        <w:rPr>
          <w:rFonts w:ascii="Times New Roman" w:hAnsi="Times New Roman"/>
          <w:color w:val="000000" w:themeColor="text1"/>
          <w:sz w:val="24"/>
          <w:szCs w:val="24"/>
        </w:rPr>
        <w:t xml:space="preserve"> 1b, Gintarė </w:t>
      </w:r>
      <w:proofErr w:type="spellStart"/>
      <w:r w:rsidR="00932879">
        <w:rPr>
          <w:rFonts w:ascii="Times New Roman" w:hAnsi="Times New Roman"/>
          <w:color w:val="000000" w:themeColor="text1"/>
          <w:sz w:val="24"/>
          <w:szCs w:val="24"/>
        </w:rPr>
        <w:t>Masiliauskaitė</w:t>
      </w:r>
      <w:proofErr w:type="spellEnd"/>
      <w:r w:rsidR="00932879">
        <w:rPr>
          <w:rFonts w:ascii="Times New Roman" w:hAnsi="Times New Roman"/>
          <w:color w:val="000000" w:themeColor="text1"/>
          <w:sz w:val="24"/>
          <w:szCs w:val="24"/>
        </w:rPr>
        <w:t xml:space="preserve"> 1c ir </w:t>
      </w:r>
      <w:proofErr w:type="spellStart"/>
      <w:r w:rsidR="00932879">
        <w:rPr>
          <w:rFonts w:ascii="Times New Roman" w:hAnsi="Times New Roman"/>
          <w:color w:val="000000" w:themeColor="text1"/>
          <w:sz w:val="24"/>
          <w:szCs w:val="24"/>
        </w:rPr>
        <w:t>Liveta</w:t>
      </w:r>
      <w:proofErr w:type="spellEnd"/>
      <w:r w:rsidR="00932879">
        <w:rPr>
          <w:rFonts w:ascii="Times New Roman" w:hAnsi="Times New Roman"/>
          <w:color w:val="000000" w:themeColor="text1"/>
          <w:sz w:val="24"/>
          <w:szCs w:val="24"/>
        </w:rPr>
        <w:t xml:space="preserve"> Aleknaitė 3b. MT </w:t>
      </w:r>
      <w:proofErr w:type="spellStart"/>
      <w:r w:rsidR="00932879">
        <w:rPr>
          <w:rFonts w:ascii="Times New Roman" w:hAnsi="Times New Roman"/>
          <w:color w:val="000000" w:themeColor="text1"/>
          <w:sz w:val="24"/>
          <w:szCs w:val="24"/>
        </w:rPr>
        <w:t>pirminke</w:t>
      </w:r>
      <w:proofErr w:type="spellEnd"/>
      <w:r w:rsidR="00932879">
        <w:rPr>
          <w:rFonts w:ascii="Times New Roman" w:hAnsi="Times New Roman"/>
          <w:color w:val="000000" w:themeColor="text1"/>
          <w:sz w:val="24"/>
          <w:szCs w:val="24"/>
        </w:rPr>
        <w:t xml:space="preserve"> išrinkta- </w:t>
      </w:r>
      <w:proofErr w:type="spellStart"/>
      <w:r w:rsidR="00932879">
        <w:rPr>
          <w:rFonts w:ascii="Times New Roman" w:hAnsi="Times New Roman"/>
          <w:color w:val="000000" w:themeColor="text1"/>
          <w:sz w:val="24"/>
          <w:szCs w:val="24"/>
        </w:rPr>
        <w:t>Liveta</w:t>
      </w:r>
      <w:proofErr w:type="spellEnd"/>
      <w:r w:rsidR="00932879">
        <w:rPr>
          <w:rFonts w:ascii="Times New Roman" w:hAnsi="Times New Roman"/>
          <w:color w:val="000000" w:themeColor="text1"/>
          <w:sz w:val="24"/>
          <w:szCs w:val="24"/>
        </w:rPr>
        <w:t xml:space="preserve"> Aleknaitė.</w:t>
      </w:r>
      <w:r w:rsidR="004A4F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5E8A">
        <w:rPr>
          <w:rFonts w:ascii="Times New Roman" w:hAnsi="Times New Roman"/>
          <w:color w:val="000000" w:themeColor="text1"/>
          <w:sz w:val="24"/>
          <w:szCs w:val="24"/>
        </w:rPr>
        <w:t>Mokinių tarybos iniciatyva 2 kartus vykdytos Klaipėdos miesto mokyklų mokinių mainų programos ( su „Žemynos“, „Ąžuolyno“, „Aukuro“, „Varpo“, „Hermano Zudermano“, „Vytauto Didžiojo“ gimnazijos, Gedminų progimnazija)</w:t>
      </w:r>
      <w:r w:rsidR="004A4F3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05E8A">
        <w:rPr>
          <w:rFonts w:ascii="Times New Roman" w:eastAsia="Times New Roman" w:hAnsi="Times New Roman"/>
          <w:sz w:val="24"/>
          <w:szCs w:val="24"/>
          <w:lang w:eastAsia="lt-LT"/>
        </w:rPr>
        <w:t xml:space="preserve">3-ių </w:t>
      </w:r>
      <w:proofErr w:type="spellStart"/>
      <w:r w:rsidRPr="00B05E8A">
        <w:rPr>
          <w:rFonts w:ascii="Times New Roman" w:eastAsia="Times New Roman" w:hAnsi="Times New Roman"/>
          <w:sz w:val="24"/>
          <w:szCs w:val="24"/>
          <w:lang w:eastAsia="lt-LT"/>
        </w:rPr>
        <w:t>gimn.kl</w:t>
      </w:r>
      <w:proofErr w:type="spellEnd"/>
      <w:r w:rsidRPr="00B05E8A">
        <w:rPr>
          <w:rFonts w:ascii="Times New Roman" w:eastAsia="Times New Roman" w:hAnsi="Times New Roman"/>
          <w:sz w:val="24"/>
          <w:szCs w:val="24"/>
          <w:lang w:eastAsia="lt-LT"/>
        </w:rPr>
        <w:t xml:space="preserve">. MT atstovai aktyviai dalyvavo Klaipėdos miesto savivaldybės viešosios bibliotekos organizuotame ilgalaikiame projekte „Kibernetiniai </w:t>
      </w:r>
      <w:proofErr w:type="spellStart"/>
      <w:r w:rsidRPr="00B05E8A">
        <w:rPr>
          <w:rFonts w:ascii="Times New Roman" w:eastAsia="Times New Roman" w:hAnsi="Times New Roman"/>
          <w:sz w:val="24"/>
          <w:szCs w:val="24"/>
          <w:lang w:eastAsia="lt-LT"/>
        </w:rPr>
        <w:t>karai“.Organizuoti</w:t>
      </w:r>
      <w:proofErr w:type="spellEnd"/>
      <w:r w:rsidRPr="00B05E8A">
        <w:rPr>
          <w:rFonts w:ascii="Times New Roman" w:eastAsia="Times New Roman" w:hAnsi="Times New Roman"/>
          <w:sz w:val="24"/>
          <w:szCs w:val="24"/>
          <w:lang w:eastAsia="lt-LT"/>
        </w:rPr>
        <w:t xml:space="preserve"> edukaciniai renginiai su Dragūnų batalionu,  Lietuvos policijos mokyklos apskrities vyriausiojo komisariato atstovais, Nacionalinio kraujo centro darbuotojais, IKRA mados atstove. KRAC atstovai vedė paskaitas apie atliekų rūšiavimą, , V.Šulcas pristatė  ES projektą „Grįžtame į mokyklą“, </w:t>
      </w:r>
      <w:proofErr w:type="spellStart"/>
      <w:r w:rsidRPr="00B05E8A">
        <w:rPr>
          <w:rFonts w:ascii="Times New Roman" w:eastAsia="Times New Roman" w:hAnsi="Times New Roman"/>
          <w:sz w:val="24"/>
          <w:szCs w:val="24"/>
          <w:lang w:eastAsia="lt-LT"/>
        </w:rPr>
        <w:t>M.Denisenko</w:t>
      </w:r>
      <w:proofErr w:type="spellEnd"/>
      <w:r w:rsidRPr="00B05E8A">
        <w:rPr>
          <w:rFonts w:ascii="Times New Roman" w:eastAsia="Times New Roman" w:hAnsi="Times New Roman"/>
          <w:sz w:val="24"/>
          <w:szCs w:val="24"/>
          <w:lang w:eastAsia="lt-LT"/>
        </w:rPr>
        <w:t xml:space="preserve"> supažindino su  Lietuvos kariuomenės aktualijomis, seimo narė </w:t>
      </w:r>
      <w:proofErr w:type="spellStart"/>
      <w:r w:rsidRPr="00B05E8A">
        <w:rPr>
          <w:rFonts w:ascii="Times New Roman" w:eastAsia="Times New Roman" w:hAnsi="Times New Roman"/>
          <w:sz w:val="24"/>
          <w:szCs w:val="24"/>
          <w:lang w:eastAsia="lt-LT"/>
        </w:rPr>
        <w:t>A.Bylotaitė</w:t>
      </w:r>
      <w:proofErr w:type="spellEnd"/>
      <w:r w:rsidRPr="00B05E8A">
        <w:rPr>
          <w:rFonts w:ascii="Times New Roman" w:eastAsia="Times New Roman" w:hAnsi="Times New Roman"/>
          <w:sz w:val="24"/>
          <w:szCs w:val="24"/>
          <w:lang w:eastAsia="lt-LT"/>
        </w:rPr>
        <w:t xml:space="preserve"> vedė pilietiškumo pamoką laisvės gynėjams prisiminti. Gimnazistai stebėjo spektaklį „Madagaskaras“ (</w:t>
      </w:r>
      <w:proofErr w:type="spellStart"/>
      <w:r w:rsidRPr="00B05E8A">
        <w:rPr>
          <w:rFonts w:ascii="Times New Roman" w:eastAsia="Times New Roman" w:hAnsi="Times New Roman"/>
          <w:sz w:val="24"/>
          <w:szCs w:val="24"/>
          <w:lang w:eastAsia="lt-LT"/>
        </w:rPr>
        <w:t>rež.R.Tuminas</w:t>
      </w:r>
      <w:proofErr w:type="spellEnd"/>
      <w:r w:rsidRPr="00B05E8A">
        <w:rPr>
          <w:rFonts w:ascii="Times New Roman" w:eastAsia="Times New Roman" w:hAnsi="Times New Roman"/>
          <w:sz w:val="24"/>
          <w:szCs w:val="24"/>
          <w:lang w:eastAsia="lt-LT"/>
        </w:rPr>
        <w:t xml:space="preserve">) Žvejų </w:t>
      </w:r>
      <w:proofErr w:type="spellStart"/>
      <w:r w:rsidRPr="00B05E8A">
        <w:rPr>
          <w:rFonts w:ascii="Times New Roman" w:eastAsia="Times New Roman" w:hAnsi="Times New Roman"/>
          <w:sz w:val="24"/>
          <w:szCs w:val="24"/>
          <w:lang w:eastAsia="lt-LT"/>
        </w:rPr>
        <w:t>rūmuose.</w:t>
      </w:r>
      <w:r w:rsidRPr="00B05E8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Vykdyti</w:t>
      </w:r>
      <w:proofErr w:type="spellEnd"/>
      <w:r w:rsidRPr="00B05E8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gimnazijos tradiciniai renginiai: Rugsėjo 1-osios šventė,  Tarptautinė muzikos diena, Mokytojų diena, Šimtadienis, Poezijos pavasaris, Paskutinis skambutis, Gimnazisto vardo suteikimo dienos šventė, „Dainuok lietuviškai, dainuok apie </w:t>
      </w:r>
      <w:proofErr w:type="spellStart"/>
      <w:r w:rsidRPr="00B05E8A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Lietuvą“.</w:t>
      </w:r>
      <w:r w:rsidRPr="00B05E8A">
        <w:rPr>
          <w:rFonts w:ascii="Times New Roman" w:hAnsi="Times New Roman"/>
          <w:color w:val="000000" w:themeColor="text1"/>
          <w:sz w:val="24"/>
          <w:szCs w:val="24"/>
        </w:rPr>
        <w:t>Mokiniai</w:t>
      </w:r>
      <w:proofErr w:type="spellEnd"/>
      <w:r w:rsidRPr="00B05E8A">
        <w:rPr>
          <w:rFonts w:ascii="Times New Roman" w:hAnsi="Times New Roman"/>
          <w:color w:val="000000" w:themeColor="text1"/>
          <w:sz w:val="24"/>
          <w:szCs w:val="24"/>
        </w:rPr>
        <w:t xml:space="preserve"> aktyviai dalyvavo ir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B05E8A">
        <w:rPr>
          <w:rFonts w:ascii="Times New Roman" w:hAnsi="Times New Roman"/>
          <w:color w:val="000000" w:themeColor="text1"/>
          <w:sz w:val="24"/>
          <w:szCs w:val="24"/>
        </w:rPr>
        <w:t xml:space="preserve">katino dalyvauti edukacinėse išvykose Lietuvoje,  Latvijoje, Estijoje. Dalis MT narių vasarą vyko į pažintinę kelionę-projektą po Europą  „Lietuvos istorijos pėdsakai Europoje“, kurią organizuoja „Baltijos“ gimnazijos mokytojai. </w:t>
      </w:r>
    </w:p>
    <w:p w:rsidR="0024680E" w:rsidRDefault="0024680E" w:rsidP="002468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680E" w:rsidRDefault="0024680E" w:rsidP="00932879">
      <w:pPr>
        <w:pStyle w:val="Sraopastraipa"/>
        <w:numPr>
          <w:ilvl w:val="0"/>
          <w:numId w:val="12"/>
        </w:numP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93287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TIKSLAS, METINIAI VEIKLOS TIKSLAI IR UŽDAVINIAI</w:t>
      </w:r>
    </w:p>
    <w:p w:rsidR="00932879" w:rsidRPr="00932879" w:rsidRDefault="00932879" w:rsidP="00932879">
      <w:pPr>
        <w:pStyle w:val="Sraopastraipa"/>
        <w:ind w:left="2520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24680E" w:rsidRPr="00411D1F" w:rsidRDefault="0024680E" w:rsidP="00411D1F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11D1F">
        <w:rPr>
          <w:rFonts w:ascii="Times New Roman" w:hAnsi="Times New Roman"/>
          <w:sz w:val="24"/>
          <w:szCs w:val="24"/>
        </w:rPr>
        <w:t>Tikslas – siekti visapusiško mokymo proceso dalyvių poreikių tenkinimo.</w:t>
      </w:r>
    </w:p>
    <w:p w:rsidR="0024680E" w:rsidRPr="00411D1F" w:rsidRDefault="0024680E" w:rsidP="00411D1F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11D1F">
        <w:rPr>
          <w:rFonts w:ascii="Times New Roman" w:hAnsi="Times New Roman"/>
          <w:sz w:val="24"/>
          <w:szCs w:val="24"/>
        </w:rPr>
        <w:t>2016 m. prioritetas – teikti kokybišką ugdymą.</w:t>
      </w:r>
    </w:p>
    <w:p w:rsidR="0024680E" w:rsidRPr="00411D1F" w:rsidRDefault="0024680E" w:rsidP="00411D1F">
      <w:pPr>
        <w:pStyle w:val="Sraopastraip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11D1F">
        <w:rPr>
          <w:rFonts w:ascii="Times New Roman" w:hAnsi="Times New Roman"/>
          <w:sz w:val="24"/>
          <w:szCs w:val="24"/>
        </w:rPr>
        <w:t>2016 m. veiklos tikslas – tenkinat skirtingus mokinių ugdymo (-si) poreikius, sudaryti sąlygas įgyti išsilavinimą pagal pagrindinio ir vidurinio ugdymo programas.</w:t>
      </w:r>
    </w:p>
    <w:p w:rsidR="0024680E" w:rsidRDefault="0024680E" w:rsidP="00411D1F">
      <w:pPr>
        <w:pStyle w:val="Betarp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Metinės veiklos uždaviniai:</w:t>
      </w:r>
    </w:p>
    <w:p w:rsidR="0024680E" w:rsidRDefault="0024680E" w:rsidP="00411D1F">
      <w:pPr>
        <w:pStyle w:val="Betarp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Kurti saugias, šiuolaikiškas ugdymo (-si) sąlygas;</w:t>
      </w:r>
    </w:p>
    <w:p w:rsidR="0024680E" w:rsidRDefault="0024680E" w:rsidP="00411D1F">
      <w:pPr>
        <w:pStyle w:val="Betarp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Ugdyti mokinių kūrybiškumą;</w:t>
      </w:r>
    </w:p>
    <w:p w:rsidR="0024680E" w:rsidRDefault="00411D1F" w:rsidP="00411D1F">
      <w:pPr>
        <w:pStyle w:val="Betarp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24680E">
        <w:rPr>
          <w:rFonts w:ascii="Times New Roman" w:hAnsi="Times New Roman"/>
          <w:sz w:val="24"/>
          <w:szCs w:val="24"/>
        </w:rPr>
        <w:t>Tobulinti bendruomenės narių bendravimo ir bendradarbiavimo kompetencijas;</w:t>
      </w:r>
    </w:p>
    <w:p w:rsidR="0024680E" w:rsidRDefault="00411D1F" w:rsidP="00411D1F">
      <w:pPr>
        <w:pStyle w:val="Betarp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24680E">
        <w:rPr>
          <w:rFonts w:ascii="Times New Roman" w:hAnsi="Times New Roman"/>
          <w:sz w:val="24"/>
          <w:szCs w:val="24"/>
        </w:rPr>
        <w:t>Ugdyti mokinių sveikos gyvensenos ir aplinkos puoselėjimo bei kūrimo vertybines nuostatas.</w:t>
      </w:r>
    </w:p>
    <w:p w:rsidR="0024680E" w:rsidRDefault="0024680E" w:rsidP="0024680E">
      <w:pPr>
        <w:rPr>
          <w:rFonts w:ascii="Times New Roman" w:hAnsi="Times New Roman"/>
          <w:sz w:val="24"/>
          <w:szCs w:val="24"/>
        </w:rPr>
      </w:pPr>
    </w:p>
    <w:p w:rsidR="0024680E" w:rsidRDefault="0024680E" w:rsidP="0024680E">
      <w:pPr>
        <w:pStyle w:val="Sraopastraipa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93287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UŽDAVINIŲ ĮGYVENDINIMO PRIEMONĖS</w:t>
      </w:r>
    </w:p>
    <w:p w:rsidR="0049410E" w:rsidRPr="0049410E" w:rsidRDefault="0049410E" w:rsidP="0049410E">
      <w:pPr>
        <w:pStyle w:val="Sraopastraipa"/>
        <w:spacing w:after="0" w:line="240" w:lineRule="auto"/>
        <w:ind w:left="2520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bookmarkStart w:id="0" w:name="_GoBack"/>
      <w:bookmarkEnd w:id="0"/>
    </w:p>
    <w:p w:rsidR="0024680E" w:rsidRDefault="0024680E" w:rsidP="00246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 Kurti saugias, šiuolaikiškas ugdymo (-si) sąlygas:</w:t>
      </w:r>
    </w:p>
    <w:tbl>
      <w:tblPr>
        <w:tblStyle w:val="Lentelstinklelis"/>
        <w:tblW w:w="9889" w:type="dxa"/>
        <w:tblLook w:val="00A0" w:firstRow="1" w:lastRow="0" w:firstColumn="1" w:lastColumn="0" w:noHBand="0" w:noVBand="0"/>
      </w:tblPr>
      <w:tblGrid>
        <w:gridCol w:w="675"/>
        <w:gridCol w:w="5245"/>
        <w:gridCol w:w="2410"/>
        <w:gridCol w:w="1559"/>
      </w:tblGrid>
      <w:tr w:rsidR="00104CF6" w:rsidTr="00104CF6">
        <w:tc>
          <w:tcPr>
            <w:tcW w:w="675" w:type="dxa"/>
          </w:tcPr>
          <w:p w:rsidR="00104CF6" w:rsidRDefault="00104CF6" w:rsidP="007A4C2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Eil.</w:t>
            </w:r>
          </w:p>
          <w:p w:rsidR="00104CF6" w:rsidRDefault="00104CF6" w:rsidP="007A4C2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5245" w:type="dxa"/>
            <w:hideMark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2410" w:type="dxa"/>
            <w:hideMark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Vykdytojai</w:t>
            </w:r>
          </w:p>
        </w:tc>
        <w:tc>
          <w:tcPr>
            <w:tcW w:w="1559" w:type="dxa"/>
            <w:hideMark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Vykdymo terminas</w:t>
            </w:r>
          </w:p>
        </w:tc>
      </w:tr>
      <w:tr w:rsidR="00104CF6" w:rsidTr="00104CF6">
        <w:tc>
          <w:tcPr>
            <w:tcW w:w="675" w:type="dxa"/>
          </w:tcPr>
          <w:p w:rsidR="00104CF6" w:rsidRDefault="00104CF6" w:rsidP="007A4C2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245" w:type="dxa"/>
          </w:tcPr>
          <w:p w:rsidR="00104CF6" w:rsidRDefault="00104CF6" w:rsidP="00411D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Mokinių tarybos posėdžiai</w:t>
            </w:r>
          </w:p>
        </w:tc>
        <w:tc>
          <w:tcPr>
            <w:tcW w:w="2410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L.Aleknaitė</w:t>
            </w:r>
          </w:p>
        </w:tc>
        <w:tc>
          <w:tcPr>
            <w:tcW w:w="1559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Kiekvieną mėnesį</w:t>
            </w:r>
          </w:p>
        </w:tc>
      </w:tr>
      <w:tr w:rsidR="00104CF6" w:rsidTr="00104CF6">
        <w:tc>
          <w:tcPr>
            <w:tcW w:w="675" w:type="dxa"/>
          </w:tcPr>
          <w:p w:rsidR="00104CF6" w:rsidRDefault="00104CF6" w:rsidP="007A4C2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245" w:type="dxa"/>
          </w:tcPr>
          <w:p w:rsidR="00104CF6" w:rsidRDefault="00104CF6" w:rsidP="00411D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Apklausa „Šiuolaikinės pamokos poreikiai“</w:t>
            </w:r>
          </w:p>
        </w:tc>
        <w:tc>
          <w:tcPr>
            <w:tcW w:w="2410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J.Šimeliūnienė</w:t>
            </w:r>
            <w:proofErr w:type="spellEnd"/>
          </w:p>
        </w:tc>
        <w:tc>
          <w:tcPr>
            <w:tcW w:w="1559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Gegužė</w:t>
            </w:r>
          </w:p>
        </w:tc>
      </w:tr>
      <w:tr w:rsidR="00104CF6" w:rsidTr="00104CF6">
        <w:tc>
          <w:tcPr>
            <w:tcW w:w="675" w:type="dxa"/>
          </w:tcPr>
          <w:p w:rsidR="00104CF6" w:rsidRDefault="00104CF6" w:rsidP="00411D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245" w:type="dxa"/>
          </w:tcPr>
          <w:p w:rsidR="00104CF6" w:rsidRDefault="00104CF6" w:rsidP="00411D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Tyrimas „Pilietiškumo ugdymas gimnazijoje“</w:t>
            </w:r>
          </w:p>
        </w:tc>
        <w:tc>
          <w:tcPr>
            <w:tcW w:w="2410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M.Tarikaitė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E.Daukantaitė</w:t>
            </w:r>
            <w:proofErr w:type="spellEnd"/>
          </w:p>
        </w:tc>
        <w:tc>
          <w:tcPr>
            <w:tcW w:w="1559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Kovas</w:t>
            </w:r>
          </w:p>
        </w:tc>
      </w:tr>
      <w:tr w:rsidR="00104CF6" w:rsidTr="00104CF6">
        <w:tc>
          <w:tcPr>
            <w:tcW w:w="675" w:type="dxa"/>
          </w:tcPr>
          <w:p w:rsidR="00104CF6" w:rsidRDefault="00104CF6" w:rsidP="00411D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245" w:type="dxa"/>
          </w:tcPr>
          <w:p w:rsidR="00104CF6" w:rsidRDefault="00104CF6" w:rsidP="00411D1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Gimnazijos bendruomenės informavimas apie MT veiklą</w:t>
            </w:r>
          </w:p>
        </w:tc>
        <w:tc>
          <w:tcPr>
            <w:tcW w:w="2410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L.Aleknaitė</w:t>
            </w:r>
          </w:p>
        </w:tc>
        <w:tc>
          <w:tcPr>
            <w:tcW w:w="1559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Nuolat</w:t>
            </w:r>
          </w:p>
        </w:tc>
      </w:tr>
      <w:tr w:rsidR="00104CF6" w:rsidTr="00104CF6">
        <w:tc>
          <w:tcPr>
            <w:tcW w:w="675" w:type="dxa"/>
          </w:tcPr>
          <w:p w:rsidR="00104CF6" w:rsidRDefault="00104CF6" w:rsidP="00C32D8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245" w:type="dxa"/>
          </w:tcPr>
          <w:p w:rsidR="00104CF6" w:rsidRDefault="00104CF6" w:rsidP="00C32D8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Dalyvavimas VGK posėdžiuose</w:t>
            </w:r>
          </w:p>
        </w:tc>
        <w:tc>
          <w:tcPr>
            <w:tcW w:w="2410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J.Šimeliūnienė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 MT atstovai</w:t>
            </w:r>
          </w:p>
        </w:tc>
        <w:tc>
          <w:tcPr>
            <w:tcW w:w="1559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Pagal planą</w:t>
            </w:r>
          </w:p>
        </w:tc>
      </w:tr>
      <w:tr w:rsidR="00104CF6" w:rsidTr="00104CF6">
        <w:tc>
          <w:tcPr>
            <w:tcW w:w="675" w:type="dxa"/>
          </w:tcPr>
          <w:p w:rsidR="00104CF6" w:rsidRDefault="00104CF6" w:rsidP="00C32D8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245" w:type="dxa"/>
          </w:tcPr>
          <w:p w:rsidR="00104CF6" w:rsidRDefault="00104CF6" w:rsidP="00C32D8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Pusmečių ir trimestrų analizavimas</w:t>
            </w:r>
          </w:p>
        </w:tc>
        <w:tc>
          <w:tcPr>
            <w:tcW w:w="2410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L.Aleknaitė</w:t>
            </w:r>
          </w:p>
        </w:tc>
        <w:tc>
          <w:tcPr>
            <w:tcW w:w="1559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Po I, II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pusm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. Ar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trimrestro</w:t>
            </w:r>
            <w:proofErr w:type="spellEnd"/>
          </w:p>
        </w:tc>
      </w:tr>
      <w:tr w:rsidR="00104CF6" w:rsidTr="00104CF6">
        <w:tc>
          <w:tcPr>
            <w:tcW w:w="675" w:type="dxa"/>
          </w:tcPr>
          <w:p w:rsidR="00104CF6" w:rsidRDefault="00104CF6" w:rsidP="00C32D8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5245" w:type="dxa"/>
          </w:tcPr>
          <w:p w:rsidR="00104CF6" w:rsidRDefault="00104CF6" w:rsidP="00C32D8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Gimnazijos mokinių lankomumo, etikos ir elgesio aptarimas bei prevencijos vykdymas</w:t>
            </w:r>
          </w:p>
        </w:tc>
        <w:tc>
          <w:tcPr>
            <w:tcW w:w="2410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J.Šimeliūnienė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 L.Aleknaitė</w:t>
            </w:r>
          </w:p>
        </w:tc>
        <w:tc>
          <w:tcPr>
            <w:tcW w:w="1559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Pagal poreikį</w:t>
            </w:r>
          </w:p>
        </w:tc>
      </w:tr>
      <w:tr w:rsidR="00104CF6" w:rsidTr="00104CF6">
        <w:tc>
          <w:tcPr>
            <w:tcW w:w="675" w:type="dxa"/>
          </w:tcPr>
          <w:p w:rsidR="00104CF6" w:rsidRDefault="00104CF6" w:rsidP="00C32D8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5245" w:type="dxa"/>
          </w:tcPr>
          <w:p w:rsidR="00104CF6" w:rsidRDefault="00104CF6" w:rsidP="00C32D8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Gimnazijos atstovavimas LMS forumuose dėl ugdymo kokybės gerinimo</w:t>
            </w:r>
          </w:p>
        </w:tc>
        <w:tc>
          <w:tcPr>
            <w:tcW w:w="2410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LMS atstovai, E.Gečaitė</w:t>
            </w:r>
          </w:p>
        </w:tc>
        <w:tc>
          <w:tcPr>
            <w:tcW w:w="1559" w:type="dxa"/>
          </w:tcPr>
          <w:p w:rsidR="00104CF6" w:rsidRDefault="00104CF6" w:rsidP="009F57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Pagal planą</w:t>
            </w:r>
          </w:p>
        </w:tc>
      </w:tr>
    </w:tbl>
    <w:p w:rsidR="0024680E" w:rsidRDefault="0024680E" w:rsidP="0024680E">
      <w:pPr>
        <w:pStyle w:val="Betarp"/>
        <w:rPr>
          <w:rFonts w:ascii="Times New Roman" w:hAnsi="Times New Roman"/>
          <w:sz w:val="24"/>
          <w:szCs w:val="24"/>
        </w:rPr>
      </w:pPr>
    </w:p>
    <w:p w:rsidR="0024680E" w:rsidRDefault="0024680E" w:rsidP="0024680E">
      <w:pPr>
        <w:pStyle w:val="Betarp"/>
        <w:rPr>
          <w:rFonts w:ascii="Times New Roman" w:hAnsi="Times New Roman"/>
          <w:sz w:val="24"/>
          <w:szCs w:val="24"/>
        </w:rPr>
      </w:pPr>
    </w:p>
    <w:p w:rsidR="0024680E" w:rsidRDefault="0024680E" w:rsidP="00B05E8A">
      <w:pPr>
        <w:pStyle w:val="Betarp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Ugdyti mokinių kūrybiškumą;</w:t>
      </w:r>
    </w:p>
    <w:p w:rsidR="00932879" w:rsidRDefault="00932879" w:rsidP="00932879">
      <w:pPr>
        <w:pStyle w:val="Betarp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9781" w:type="dxa"/>
        <w:tblLook w:val="00A0" w:firstRow="1" w:lastRow="0" w:firstColumn="1" w:lastColumn="0" w:noHBand="0" w:noVBand="0"/>
      </w:tblPr>
      <w:tblGrid>
        <w:gridCol w:w="697"/>
        <w:gridCol w:w="5257"/>
        <w:gridCol w:w="2410"/>
        <w:gridCol w:w="1417"/>
      </w:tblGrid>
      <w:tr w:rsidR="00932879" w:rsidTr="00104CF6">
        <w:tc>
          <w:tcPr>
            <w:tcW w:w="697" w:type="dxa"/>
            <w:hideMark/>
          </w:tcPr>
          <w:p w:rsidR="00932879" w:rsidRDefault="00932879" w:rsidP="007A4C2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Eil.</w:t>
            </w:r>
          </w:p>
          <w:p w:rsidR="00932879" w:rsidRDefault="00932879" w:rsidP="007A4C2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5257" w:type="dxa"/>
            <w:hideMark/>
          </w:tcPr>
          <w:p w:rsidR="00932879" w:rsidRDefault="00932879" w:rsidP="007A4C2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2410" w:type="dxa"/>
            <w:hideMark/>
          </w:tcPr>
          <w:p w:rsidR="00932879" w:rsidRDefault="00932879" w:rsidP="007A4C2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Vykdytojai</w:t>
            </w:r>
          </w:p>
        </w:tc>
        <w:tc>
          <w:tcPr>
            <w:tcW w:w="1417" w:type="dxa"/>
            <w:hideMark/>
          </w:tcPr>
          <w:p w:rsidR="00932879" w:rsidRDefault="00932879" w:rsidP="007A4C2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Vykdymo terminas</w:t>
            </w:r>
          </w:p>
        </w:tc>
      </w:tr>
      <w:tr w:rsidR="00932879" w:rsidTr="00104CF6">
        <w:tc>
          <w:tcPr>
            <w:tcW w:w="697" w:type="dxa"/>
          </w:tcPr>
          <w:p w:rsidR="00932879" w:rsidRDefault="00104CF6" w:rsidP="007A4C2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257" w:type="dxa"/>
          </w:tcPr>
          <w:p w:rsidR="00932879" w:rsidRDefault="00932879" w:rsidP="007A4C2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Organizuoti mokyklinius renginius:</w:t>
            </w:r>
          </w:p>
          <w:p w:rsidR="00932879" w:rsidRPr="0024680E" w:rsidRDefault="00932879" w:rsidP="007A4C2E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Laisvės gynėjų dienos minėjimas</w:t>
            </w:r>
          </w:p>
          <w:p w:rsidR="00932879" w:rsidRPr="0024680E" w:rsidRDefault="00932879" w:rsidP="007A4C2E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Vasario 16-osios ir Kovo 11-osios minėjimas</w:t>
            </w:r>
          </w:p>
          <w:p w:rsidR="00932879" w:rsidRPr="0024680E" w:rsidRDefault="00932879" w:rsidP="007A4C2E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„</w:t>
            </w:r>
            <w:proofErr w:type="spellStart"/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Pilietiškiausios</w:t>
            </w:r>
            <w:proofErr w:type="spellEnd"/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klasės organizavimas“</w:t>
            </w:r>
          </w:p>
          <w:p w:rsidR="00932879" w:rsidRPr="0024680E" w:rsidRDefault="00932879" w:rsidP="007A4C2E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Valentino diena</w:t>
            </w:r>
          </w:p>
          <w:p w:rsidR="00932879" w:rsidRPr="0024680E" w:rsidRDefault="00932879" w:rsidP="007A4C2E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Šimtadienis</w:t>
            </w:r>
          </w:p>
          <w:p w:rsidR="00932879" w:rsidRPr="0024680E" w:rsidRDefault="00932879" w:rsidP="007A4C2E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Paskutinis skambutis</w:t>
            </w:r>
          </w:p>
          <w:p w:rsidR="00932879" w:rsidRPr="0024680E" w:rsidRDefault="00932879" w:rsidP="007A4C2E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Rugsėjo 1-oji</w:t>
            </w:r>
          </w:p>
          <w:p w:rsidR="00932879" w:rsidRPr="0024680E" w:rsidRDefault="00932879" w:rsidP="007A4C2E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Gimnazijos jubiliejus</w:t>
            </w:r>
          </w:p>
          <w:p w:rsidR="00932879" w:rsidRPr="0024680E" w:rsidRDefault="00932879" w:rsidP="007A4C2E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Mokytojų diena</w:t>
            </w:r>
          </w:p>
          <w:p w:rsidR="00932879" w:rsidRPr="0024680E" w:rsidRDefault="00932879" w:rsidP="007A4C2E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Gimnazisto vardo suteikimo diena</w:t>
            </w:r>
          </w:p>
          <w:p w:rsidR="00932879" w:rsidRPr="0024680E" w:rsidRDefault="00932879" w:rsidP="007A4C2E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Padėkos diena</w:t>
            </w:r>
          </w:p>
          <w:p w:rsidR="00932879" w:rsidRPr="0024680E" w:rsidRDefault="00932879" w:rsidP="007A4C2E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Tarptautinė tolerancijos diena</w:t>
            </w:r>
          </w:p>
          <w:p w:rsidR="00932879" w:rsidRPr="0024680E" w:rsidRDefault="00932879" w:rsidP="007A4C2E">
            <w:pPr>
              <w:pStyle w:val="Sraopastraipa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Adventinis</w:t>
            </w:r>
            <w:proofErr w:type="spellEnd"/>
            <w:r w:rsidRPr="0024680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mėnuo</w:t>
            </w:r>
          </w:p>
          <w:p w:rsidR="00932879" w:rsidRDefault="00932879" w:rsidP="007A4C2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932879" w:rsidRDefault="00932879" w:rsidP="007A4C2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lastRenderedPageBreak/>
              <w:t>J.Šimeliūnienė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 MT nariai</w:t>
            </w:r>
          </w:p>
        </w:tc>
        <w:tc>
          <w:tcPr>
            <w:tcW w:w="1417" w:type="dxa"/>
          </w:tcPr>
          <w:p w:rsidR="00932879" w:rsidRDefault="00932879" w:rsidP="007A4C2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Visus metus</w:t>
            </w:r>
          </w:p>
        </w:tc>
      </w:tr>
      <w:tr w:rsidR="00932879" w:rsidTr="00104CF6">
        <w:tc>
          <w:tcPr>
            <w:tcW w:w="697" w:type="dxa"/>
          </w:tcPr>
          <w:p w:rsidR="00932879" w:rsidRDefault="00104CF6" w:rsidP="007A4C2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5257" w:type="dxa"/>
          </w:tcPr>
          <w:p w:rsidR="00932879" w:rsidRDefault="00932879" w:rsidP="007A4C2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Rengti akcijas:</w:t>
            </w:r>
          </w:p>
          <w:p w:rsidR="00932879" w:rsidRPr="00411D1F" w:rsidRDefault="00932879" w:rsidP="007A4C2E">
            <w:pPr>
              <w:pStyle w:val="Sraopastraipa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411D1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„Atmintis gyva, nes liudija“</w:t>
            </w:r>
          </w:p>
          <w:p w:rsidR="00932879" w:rsidRPr="00411D1F" w:rsidRDefault="00932879" w:rsidP="007A4C2E">
            <w:pPr>
              <w:pStyle w:val="Sraopastraipa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411D1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Akcija, skirta prieglaudos gyvūnams VŠĮ „Būk mano draugas“</w:t>
            </w:r>
          </w:p>
          <w:p w:rsidR="00932879" w:rsidRPr="00411D1F" w:rsidRDefault="00932879" w:rsidP="007A4C2E">
            <w:pPr>
              <w:pStyle w:val="Sraopastraipa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411D1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„Tolerancijos diena“</w:t>
            </w:r>
          </w:p>
          <w:p w:rsidR="00932879" w:rsidRPr="00411D1F" w:rsidRDefault="00932879" w:rsidP="007A4C2E">
            <w:pPr>
              <w:pStyle w:val="Sraopastraipa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411D1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„Savaitė be patyčių“</w:t>
            </w:r>
          </w:p>
          <w:p w:rsidR="00932879" w:rsidRPr="00411D1F" w:rsidRDefault="00932879" w:rsidP="007A4C2E">
            <w:pPr>
              <w:pStyle w:val="Sraopastraipa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411D1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„Nedelsk“</w:t>
            </w:r>
          </w:p>
          <w:p w:rsidR="00932879" w:rsidRDefault="00932879" w:rsidP="007A4C2E">
            <w:pPr>
              <w:pStyle w:val="Sraopastraipa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411D1F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„Kraujo donorystė“</w:t>
            </w:r>
          </w:p>
          <w:p w:rsidR="00932879" w:rsidRDefault="00932879" w:rsidP="007A4C2E">
            <w:pPr>
              <w:pStyle w:val="Sraopastraipa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„Laukti baltų  Kalėdų“ </w:t>
            </w:r>
          </w:p>
          <w:p w:rsidR="00932879" w:rsidRDefault="00932879" w:rsidP="007A4C2E">
            <w:pPr>
              <w:pStyle w:val="Sraopastraipa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„Solidarumo bėgimas“</w:t>
            </w:r>
          </w:p>
          <w:p w:rsidR="00932879" w:rsidRPr="00411D1F" w:rsidRDefault="00932879" w:rsidP="007A4C2E">
            <w:pPr>
              <w:pStyle w:val="Sraopastraipa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„Vilties bėgimas“</w:t>
            </w:r>
          </w:p>
          <w:p w:rsidR="00932879" w:rsidRDefault="00932879" w:rsidP="007A4C2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932879" w:rsidRDefault="00932879" w:rsidP="007A4C2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J.Šimeliūnienė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 L.Aleknaitė</w:t>
            </w:r>
          </w:p>
        </w:tc>
        <w:tc>
          <w:tcPr>
            <w:tcW w:w="1417" w:type="dxa"/>
          </w:tcPr>
          <w:p w:rsidR="00932879" w:rsidRDefault="00932879" w:rsidP="007A4C2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Visus metus</w:t>
            </w:r>
          </w:p>
        </w:tc>
      </w:tr>
    </w:tbl>
    <w:p w:rsidR="00C11394" w:rsidRDefault="00C11394"/>
    <w:p w:rsidR="00C11394" w:rsidRDefault="00B05E8A" w:rsidP="00C11394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C11394">
        <w:rPr>
          <w:rFonts w:ascii="Times New Roman" w:hAnsi="Times New Roman"/>
          <w:sz w:val="24"/>
          <w:szCs w:val="24"/>
        </w:rPr>
        <w:t>Tobulinti bendruomenės narių bendravimo ir bendradarbiavimo kompetencijas;</w:t>
      </w:r>
    </w:p>
    <w:p w:rsidR="00C11394" w:rsidRDefault="00C1139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5257"/>
        <w:gridCol w:w="2410"/>
        <w:gridCol w:w="1417"/>
      </w:tblGrid>
      <w:tr w:rsidR="00C11394" w:rsidTr="009F57C9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94" w:rsidRDefault="00C11394" w:rsidP="009F5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Eil.</w:t>
            </w:r>
          </w:p>
          <w:p w:rsidR="00C11394" w:rsidRDefault="00C11394" w:rsidP="009F5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94" w:rsidRDefault="00C11394" w:rsidP="009F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94" w:rsidRDefault="00C11394" w:rsidP="009F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Vykdytojai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94" w:rsidRDefault="00C11394" w:rsidP="009F5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Vykdymo terminas</w:t>
            </w:r>
          </w:p>
        </w:tc>
      </w:tr>
      <w:tr w:rsidR="00C11394" w:rsidTr="009F57C9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4" w:rsidRDefault="00104CF6" w:rsidP="009F5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4" w:rsidRDefault="00C11394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Miesto šventės , projektai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4" w:rsidRDefault="00C11394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MT nariai, dalyvaujantys LMS veikloje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4" w:rsidRDefault="00C11394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Pagal planą</w:t>
            </w:r>
          </w:p>
        </w:tc>
      </w:tr>
      <w:tr w:rsidR="00C11394" w:rsidTr="009F57C9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4" w:rsidRDefault="00104CF6" w:rsidP="009F5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4" w:rsidRDefault="00C11394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Renginys-projektas „Jums-Mums –Visiems“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4" w:rsidRDefault="00C11394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J.Šimeliūnienė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 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4" w:rsidRDefault="00C11394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Kovas -gegužė</w:t>
            </w:r>
          </w:p>
        </w:tc>
      </w:tr>
      <w:tr w:rsidR="00C11394" w:rsidTr="009F57C9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4" w:rsidRDefault="00104CF6" w:rsidP="009F5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4" w:rsidRDefault="00C11394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Klaipėdos miesto mokyklų mainų programa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4" w:rsidRDefault="00C11394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MT atstovai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94" w:rsidRDefault="00C11394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Pagal LMS planą</w:t>
            </w:r>
          </w:p>
        </w:tc>
      </w:tr>
      <w:tr w:rsidR="00C32D81" w:rsidTr="009F57C9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104CF6" w:rsidP="009F5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„Susitikimas su „Misija –Sibiras 2015“ atstovais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J.Šimeliūnienė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Vasaris</w:t>
            </w:r>
          </w:p>
        </w:tc>
      </w:tr>
      <w:tr w:rsidR="00C32D81" w:rsidTr="009F57C9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104CF6" w:rsidP="009F57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ES projektas „Grįžtame į mokyklą“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J.Šimeliūnienė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411D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Kovas</w:t>
            </w:r>
          </w:p>
        </w:tc>
      </w:tr>
    </w:tbl>
    <w:p w:rsidR="00C11394" w:rsidRDefault="00C11394"/>
    <w:p w:rsidR="00C32D81" w:rsidRDefault="00B05E8A" w:rsidP="00C32D8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C32D81">
        <w:rPr>
          <w:rFonts w:ascii="Times New Roman" w:hAnsi="Times New Roman"/>
          <w:sz w:val="24"/>
          <w:szCs w:val="24"/>
        </w:rPr>
        <w:t>Ugdyti mokinių sveikos gyvensenos ir aplinkos puoselėjimo bei kūrimo vertybines nuostatas.</w:t>
      </w:r>
    </w:p>
    <w:p w:rsidR="00C32D81" w:rsidRDefault="00C32D81" w:rsidP="00C32D81">
      <w:pPr>
        <w:pStyle w:val="Betarp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5257"/>
        <w:gridCol w:w="2410"/>
        <w:gridCol w:w="1417"/>
      </w:tblGrid>
      <w:tr w:rsidR="00C32D81" w:rsidTr="007A4C2E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81" w:rsidRDefault="00C32D81" w:rsidP="007A4C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Eil.</w:t>
            </w:r>
          </w:p>
          <w:p w:rsidR="00C32D81" w:rsidRDefault="00C32D81" w:rsidP="007A4C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81" w:rsidRDefault="00C32D81" w:rsidP="007A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81" w:rsidRDefault="00C32D81" w:rsidP="007A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Vykdytojai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81" w:rsidRDefault="00C32D81" w:rsidP="007A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Vykdymo terminas</w:t>
            </w:r>
          </w:p>
        </w:tc>
      </w:tr>
      <w:tr w:rsidR="00C32D81" w:rsidTr="007A4C2E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104CF6" w:rsidP="007A4C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C32D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Sveikatingumo pertraukos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7A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MT nariai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7A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Kartą per 2 mėnesius</w:t>
            </w:r>
          </w:p>
        </w:tc>
      </w:tr>
      <w:tr w:rsidR="00C32D81" w:rsidTr="007A4C2E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104CF6" w:rsidP="007A4C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C32D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Sveikatingumo renginiai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7A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L.Aleknaitė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7A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Pagal planą</w:t>
            </w:r>
          </w:p>
        </w:tc>
      </w:tr>
      <w:tr w:rsidR="00B05E8A" w:rsidTr="007A4C2E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A" w:rsidRDefault="00104CF6" w:rsidP="007A4C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A" w:rsidRDefault="00B05E8A" w:rsidP="00C32D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Sportinių varžybų tarp klasių organizavimas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A" w:rsidRDefault="00B05E8A" w:rsidP="007A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D.Skurdelis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8A" w:rsidRDefault="00B05E8A" w:rsidP="007A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Pagal planą</w:t>
            </w:r>
          </w:p>
        </w:tc>
      </w:tr>
      <w:tr w:rsidR="00C32D81" w:rsidTr="007A4C2E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104CF6" w:rsidP="007A4C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C32D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Aplinkos tvarkymo akcijos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7A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L.Aleknaitė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 w:rsidP="007A4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Pagal planą</w:t>
            </w:r>
          </w:p>
        </w:tc>
      </w:tr>
    </w:tbl>
    <w:p w:rsidR="00C32D81" w:rsidRDefault="00C32D81" w:rsidP="00C32D81">
      <w:pPr>
        <w:pStyle w:val="Betarp"/>
        <w:rPr>
          <w:rFonts w:ascii="Times New Roman" w:hAnsi="Times New Roman"/>
          <w:sz w:val="24"/>
          <w:szCs w:val="24"/>
        </w:rPr>
      </w:pPr>
    </w:p>
    <w:p w:rsidR="00932879" w:rsidRDefault="004A4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Baigiamosios nuostatos:</w:t>
      </w:r>
    </w:p>
    <w:p w:rsidR="004A4F3F" w:rsidRDefault="004A4F3F" w:rsidP="004A4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1.Planą įgyvendina gimnazijos mokinių tarybos nariai.</w:t>
      </w:r>
    </w:p>
    <w:p w:rsidR="004A4F3F" w:rsidRDefault="004A4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Plano įgyvendinimą koordinuoja Jurgita </w:t>
      </w:r>
      <w:proofErr w:type="spellStart"/>
      <w:r>
        <w:rPr>
          <w:rFonts w:ascii="Times New Roman" w:hAnsi="Times New Roman"/>
          <w:sz w:val="24"/>
          <w:szCs w:val="24"/>
        </w:rPr>
        <w:t>Šimeliūnienė</w:t>
      </w:r>
      <w:proofErr w:type="spellEnd"/>
      <w:r>
        <w:rPr>
          <w:rFonts w:ascii="Times New Roman" w:hAnsi="Times New Roman"/>
          <w:sz w:val="24"/>
          <w:szCs w:val="24"/>
        </w:rPr>
        <w:t xml:space="preserve">, direktoriaus pavaduotoja ugdymui ir </w:t>
      </w:r>
      <w:proofErr w:type="spellStart"/>
      <w:r>
        <w:rPr>
          <w:rFonts w:ascii="Times New Roman" w:hAnsi="Times New Roman"/>
          <w:sz w:val="24"/>
          <w:szCs w:val="24"/>
        </w:rPr>
        <w:t>Liveta</w:t>
      </w:r>
      <w:proofErr w:type="spellEnd"/>
      <w:r>
        <w:rPr>
          <w:rFonts w:ascii="Times New Roman" w:hAnsi="Times New Roman"/>
          <w:sz w:val="24"/>
          <w:szCs w:val="24"/>
        </w:rPr>
        <w:t xml:space="preserve"> Aleknaitė, mokinių tarybos pirmininkė.</w:t>
      </w:r>
    </w:p>
    <w:p w:rsidR="00C32D81" w:rsidRPr="00932879" w:rsidRDefault="004A4F3F" w:rsidP="004A4F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</w:t>
      </w:r>
    </w:p>
    <w:sectPr w:rsidR="00C32D81" w:rsidRPr="00932879" w:rsidSect="00104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A5" w:rsidRDefault="008B7AA5" w:rsidP="00411D1F">
      <w:pPr>
        <w:spacing w:after="0" w:line="240" w:lineRule="auto"/>
      </w:pPr>
      <w:r>
        <w:separator/>
      </w:r>
    </w:p>
  </w:endnote>
  <w:endnote w:type="continuationSeparator" w:id="0">
    <w:p w:rsidR="008B7AA5" w:rsidRDefault="008B7AA5" w:rsidP="0041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1F" w:rsidRDefault="00411D1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1F" w:rsidRDefault="00411D1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1F" w:rsidRDefault="00411D1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A5" w:rsidRDefault="008B7AA5" w:rsidP="00411D1F">
      <w:pPr>
        <w:spacing w:after="0" w:line="240" w:lineRule="auto"/>
      </w:pPr>
      <w:r>
        <w:separator/>
      </w:r>
    </w:p>
  </w:footnote>
  <w:footnote w:type="continuationSeparator" w:id="0">
    <w:p w:rsidR="008B7AA5" w:rsidRDefault="008B7AA5" w:rsidP="0041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1F" w:rsidRDefault="00411D1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1F" w:rsidRDefault="00411D1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1F" w:rsidRDefault="00411D1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471"/>
    <w:multiLevelType w:val="multilevel"/>
    <w:tmpl w:val="04FCB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C26"/>
    <w:multiLevelType w:val="hybridMultilevel"/>
    <w:tmpl w:val="F69EB466"/>
    <w:lvl w:ilvl="0" w:tplc="BC2EE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33F7"/>
    <w:multiLevelType w:val="hybridMultilevel"/>
    <w:tmpl w:val="1FD0DB2C"/>
    <w:lvl w:ilvl="0" w:tplc="3B8CE4A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38F4"/>
    <w:multiLevelType w:val="multilevel"/>
    <w:tmpl w:val="C4DE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3C74651"/>
    <w:multiLevelType w:val="hybridMultilevel"/>
    <w:tmpl w:val="C26AD6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76344"/>
    <w:multiLevelType w:val="hybridMultilevel"/>
    <w:tmpl w:val="D0D06A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C74"/>
    <w:multiLevelType w:val="hybridMultilevel"/>
    <w:tmpl w:val="31B8D0A6"/>
    <w:lvl w:ilvl="0" w:tplc="0427000F">
      <w:start w:val="1"/>
      <w:numFmt w:val="decimal"/>
      <w:lvlText w:val="%1."/>
      <w:lvlJc w:val="left"/>
      <w:pPr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C597C46"/>
    <w:multiLevelType w:val="hybridMultilevel"/>
    <w:tmpl w:val="7E924E30"/>
    <w:lvl w:ilvl="0" w:tplc="CC8E168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444601"/>
    <w:multiLevelType w:val="hybridMultilevel"/>
    <w:tmpl w:val="A7029186"/>
    <w:lvl w:ilvl="0" w:tplc="F21013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6FB5BB4"/>
    <w:multiLevelType w:val="hybridMultilevel"/>
    <w:tmpl w:val="C268B4B0"/>
    <w:lvl w:ilvl="0" w:tplc="2B9674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3F0F47"/>
    <w:multiLevelType w:val="hybridMultilevel"/>
    <w:tmpl w:val="B6D47F48"/>
    <w:lvl w:ilvl="0" w:tplc="F5C06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B5890"/>
    <w:multiLevelType w:val="multilevel"/>
    <w:tmpl w:val="C4DE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B586BC3"/>
    <w:multiLevelType w:val="hybridMultilevel"/>
    <w:tmpl w:val="B9FC6F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77521"/>
    <w:multiLevelType w:val="hybridMultilevel"/>
    <w:tmpl w:val="2B7EFCB8"/>
    <w:lvl w:ilvl="0" w:tplc="6674047A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0E"/>
    <w:rsid w:val="00104CF6"/>
    <w:rsid w:val="0022354A"/>
    <w:rsid w:val="0024680E"/>
    <w:rsid w:val="00411D1F"/>
    <w:rsid w:val="0049410E"/>
    <w:rsid w:val="004A4F3F"/>
    <w:rsid w:val="004B58CB"/>
    <w:rsid w:val="005A2321"/>
    <w:rsid w:val="0073065D"/>
    <w:rsid w:val="008B7AA5"/>
    <w:rsid w:val="008C0855"/>
    <w:rsid w:val="00932879"/>
    <w:rsid w:val="00B05E8A"/>
    <w:rsid w:val="00C11394"/>
    <w:rsid w:val="00C32D81"/>
    <w:rsid w:val="00D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680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4680E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24680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11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1D1F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411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1D1F"/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10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680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4680E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24680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11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1D1F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411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1D1F"/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10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3912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2016-01-26T09:44:00Z</dcterms:created>
  <dcterms:modified xsi:type="dcterms:W3CDTF">2016-01-26T10:00:00Z</dcterms:modified>
</cp:coreProperties>
</file>